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0724" w14:textId="20038A6D" w:rsidR="00EC41C9" w:rsidRDefault="00EC41C9" w:rsidP="00EC41C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653F">
        <w:rPr>
          <w:rFonts w:ascii="Times New Roman" w:hAnsi="Times New Roman" w:cs="Times New Roman"/>
          <w:bCs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ZAGREBU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GEODETSKI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53F" w:rsidRPr="008D653F">
        <w:rPr>
          <w:rFonts w:ascii="Times New Roman" w:hAnsi="Times New Roman" w:cs="Times New Roman"/>
          <w:bCs/>
          <w:sz w:val="24"/>
          <w:szCs w:val="24"/>
        </w:rPr>
        <w:t>FAKUTET</w:t>
      </w:r>
    </w:p>
    <w:p w14:paraId="13238A7D" w14:textId="301921BA" w:rsidR="008D653F" w:rsidRDefault="008D653F" w:rsidP="00EC41C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Andrije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Kačića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Miošića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</w:p>
    <w:p w14:paraId="727A46F2" w14:textId="71B593AB" w:rsidR="00DF2DFA" w:rsidRDefault="008D653F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733">
        <w:rPr>
          <w:rFonts w:ascii="Times New Roman" w:hAnsi="Times New Roman" w:cs="Times New Roman"/>
          <w:bCs/>
          <w:sz w:val="24"/>
          <w:szCs w:val="24"/>
        </w:rPr>
        <w:t>105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733">
        <w:rPr>
          <w:rFonts w:ascii="Times New Roman" w:hAnsi="Times New Roman" w:cs="Times New Roman"/>
          <w:bCs/>
          <w:sz w:val="24"/>
          <w:szCs w:val="24"/>
        </w:rPr>
        <w:t>ZAGREB</w:t>
      </w:r>
    </w:p>
    <w:p w14:paraId="7ACF4EC2" w14:textId="77777777" w:rsidR="004E4A07" w:rsidRPr="00DF2DFA" w:rsidRDefault="004E4A07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00A6F3" w14:textId="6BFC7791" w:rsidR="00DF2DFA" w:rsidRPr="00DF2DFA" w:rsidRDefault="00760D4F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: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2C33">
        <w:rPr>
          <w:rFonts w:ascii="Times New Roman" w:hAnsi="Times New Roman" w:cs="Times New Roman"/>
          <w:bCs/>
          <w:sz w:val="24"/>
          <w:szCs w:val="24"/>
        </w:rPr>
        <w:t>1853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ZAGREBU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DFA" w:rsidRPr="00DF2DFA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52">
        <w:rPr>
          <w:rFonts w:ascii="Times New Roman" w:hAnsi="Times New Roman" w:cs="Times New Roman"/>
          <w:bCs/>
          <w:sz w:val="24"/>
          <w:szCs w:val="24"/>
        </w:rPr>
        <w:t>GEODETSKI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52">
        <w:rPr>
          <w:rFonts w:ascii="Times New Roman" w:hAnsi="Times New Roman" w:cs="Times New Roman"/>
          <w:bCs/>
          <w:sz w:val="24"/>
          <w:szCs w:val="24"/>
        </w:rPr>
        <w:t>FAKULTET</w:t>
      </w:r>
    </w:p>
    <w:p w14:paraId="2C11ADFE" w14:textId="204B4850" w:rsidR="00DF2DFA" w:rsidRPr="00611C52" w:rsidRDefault="00DF2DFA" w:rsidP="00DF2DFA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šifra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RKP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oznak</w:t>
      </w:r>
      <w:r w:rsidR="001F762C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Registra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proračunskih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izvanproračunskih</w:t>
      </w:r>
      <w:r w:rsidR="00741F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korisnika)</w:t>
      </w:r>
    </w:p>
    <w:p w14:paraId="4A7F87D1" w14:textId="77777777" w:rsidR="004E4A07" w:rsidRDefault="004E4A07" w:rsidP="00BC2C3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8397B1" w14:textId="77777777" w:rsidR="00426888" w:rsidRDefault="00426888" w:rsidP="00DF2DF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4B1AD" w14:textId="77777777" w:rsidR="00EC41C9" w:rsidRDefault="00EC41C9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4AA5B" w14:textId="45C43ADA" w:rsidR="00CA12E2" w:rsidRDefault="004F1AEE" w:rsidP="004845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364">
        <w:rPr>
          <w:rFonts w:ascii="Times New Roman" w:hAnsi="Times New Roman" w:cs="Times New Roman"/>
          <w:bCs/>
          <w:sz w:val="24"/>
          <w:szCs w:val="24"/>
        </w:rPr>
        <w:t>Privitak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364">
        <w:rPr>
          <w:rFonts w:ascii="Times New Roman" w:hAnsi="Times New Roman" w:cs="Times New Roman"/>
          <w:bCs/>
          <w:sz w:val="24"/>
          <w:szCs w:val="24"/>
        </w:rPr>
        <w:t>3.</w:t>
      </w:r>
      <w:r w:rsidR="00491BC4">
        <w:rPr>
          <w:rFonts w:ascii="Times New Roman" w:hAnsi="Times New Roman" w:cs="Times New Roman"/>
          <w:bCs/>
          <w:sz w:val="24"/>
          <w:szCs w:val="24"/>
        </w:rPr>
        <w:t>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OPĆEG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DIJELA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FINANCIJSKOG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PLANA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ZA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2025.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PROJEKCIJA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ZA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2026.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2027</w:t>
      </w:r>
      <w:r w:rsidR="009837E0">
        <w:rPr>
          <w:rFonts w:ascii="Times New Roman" w:hAnsi="Times New Roman" w:cs="Times New Roman"/>
          <w:b/>
          <w:sz w:val="24"/>
          <w:szCs w:val="24"/>
        </w:rPr>
        <w:t>.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GODINU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U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ZAGREBU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–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GEODETSKOG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b/>
          <w:sz w:val="24"/>
          <w:szCs w:val="24"/>
        </w:rPr>
        <w:t>FAKULTETA</w:t>
      </w:r>
    </w:p>
    <w:p w14:paraId="37A54272" w14:textId="77777777" w:rsidR="008D633E" w:rsidRDefault="008D633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C8C39" w14:textId="77777777" w:rsidR="008D633E" w:rsidRPr="00624C16" w:rsidRDefault="008D633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BB878" w14:textId="19064D3F" w:rsidR="00AE2812" w:rsidRDefault="00605080" w:rsidP="008D63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članku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36.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proračunu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(NN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144/21)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Geodetski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5BE8">
        <w:rPr>
          <w:rFonts w:ascii="Times New Roman" w:hAnsi="Times New Roman" w:cs="Times New Roman"/>
          <w:sz w:val="24"/>
          <w:szCs w:val="24"/>
        </w:rPr>
        <w:t>fakultet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uz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C36">
        <w:rPr>
          <w:rFonts w:ascii="Times New Roman" w:hAnsi="Times New Roman" w:cs="Times New Roman"/>
          <w:sz w:val="24"/>
          <w:szCs w:val="24"/>
        </w:rPr>
        <w:t>usvojeni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52104">
        <w:rPr>
          <w:rFonts w:ascii="Times New Roman" w:hAnsi="Times New Roman" w:cs="Times New Roman"/>
          <w:sz w:val="24"/>
          <w:szCs w:val="24"/>
        </w:rPr>
        <w:t>f</w:t>
      </w:r>
      <w:r w:rsidRPr="00605080">
        <w:rPr>
          <w:rFonts w:ascii="Times New Roman" w:hAnsi="Times New Roman" w:cs="Times New Roman"/>
          <w:sz w:val="24"/>
          <w:szCs w:val="24"/>
        </w:rPr>
        <w:t>inancijsk</w:t>
      </w:r>
      <w:r w:rsidR="00A5775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plan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d</w:t>
      </w:r>
      <w:r w:rsidR="008D633E">
        <w:rPr>
          <w:rFonts w:ascii="Times New Roman" w:hAnsi="Times New Roman" w:cs="Times New Roman"/>
          <w:sz w:val="24"/>
          <w:szCs w:val="24"/>
        </w:rPr>
        <w:t>aje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obrazloženje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općeg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dijela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F</w:t>
      </w:r>
      <w:r w:rsidR="001C446E">
        <w:rPr>
          <w:rFonts w:ascii="Times New Roman" w:hAnsi="Times New Roman" w:cs="Times New Roman"/>
          <w:sz w:val="24"/>
          <w:szCs w:val="24"/>
        </w:rPr>
        <w:t>inancijskog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C446E">
        <w:rPr>
          <w:rFonts w:ascii="Times New Roman" w:hAnsi="Times New Roman" w:cs="Times New Roman"/>
          <w:sz w:val="24"/>
          <w:szCs w:val="24"/>
        </w:rPr>
        <w:t>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godinu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projekcija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2026.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2027.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godinu</w:t>
      </w:r>
      <w:r w:rsidR="001C446E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Financijski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plan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Geodetskog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izrađen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D369A">
        <w:rPr>
          <w:rFonts w:ascii="Times New Roman" w:hAnsi="Times New Roman" w:cs="Times New Roman"/>
          <w:sz w:val="24"/>
          <w:szCs w:val="24"/>
        </w:rPr>
        <w:t>Uputama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izradu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Prijedloga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D</w:t>
      </w:r>
      <w:r w:rsidR="00C02BAE">
        <w:rPr>
          <w:rFonts w:ascii="Times New Roman" w:hAnsi="Times New Roman" w:cs="Times New Roman"/>
          <w:sz w:val="24"/>
          <w:szCs w:val="24"/>
        </w:rPr>
        <w:t>ržavnog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02BAE">
        <w:rPr>
          <w:rFonts w:ascii="Times New Roman" w:hAnsi="Times New Roman" w:cs="Times New Roman"/>
          <w:sz w:val="24"/>
          <w:szCs w:val="24"/>
        </w:rPr>
        <w:t>proračuna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Republike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Hrvatske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razdoblje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2025.-2027.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Ministarstva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financija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studenog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2024.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02BAE">
        <w:rPr>
          <w:rFonts w:ascii="Times New Roman" w:hAnsi="Times New Roman" w:cs="Times New Roman"/>
          <w:sz w:val="24"/>
          <w:szCs w:val="24"/>
        </w:rPr>
        <w:t>Uputama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02BA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izradu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dostavu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prijedloga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financijskih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planova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proračunskih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korisnika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razdjela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080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M</w:t>
      </w:r>
      <w:r w:rsidR="008D633E" w:rsidRPr="008D633E">
        <w:rPr>
          <w:rFonts w:ascii="Times New Roman" w:hAnsi="Times New Roman" w:cs="Times New Roman"/>
          <w:sz w:val="24"/>
          <w:szCs w:val="24"/>
        </w:rPr>
        <w:t>inistarstvo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znanosti,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obrazovanja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mladih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razdoblje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 w:rsidRPr="008D633E">
        <w:rPr>
          <w:rFonts w:ascii="Times New Roman" w:hAnsi="Times New Roman" w:cs="Times New Roman"/>
          <w:sz w:val="24"/>
          <w:szCs w:val="24"/>
        </w:rPr>
        <w:t>2027</w:t>
      </w:r>
      <w:r w:rsidR="008D633E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studenog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2024.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proračunskim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propisima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važećim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L</w:t>
      </w:r>
      <w:r w:rsidR="00B40653">
        <w:rPr>
          <w:rFonts w:ascii="Times New Roman" w:hAnsi="Times New Roman" w:cs="Times New Roman"/>
          <w:sz w:val="24"/>
          <w:szCs w:val="24"/>
        </w:rPr>
        <w:t>imitima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izradu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prijedloga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financijskih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planova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sastavnica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40653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razdoblje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2025.-2027.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05.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studenog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2024.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godine.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čl.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38.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Zakona,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kad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postoje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razlike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financijskom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planu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proračunskog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korisnika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sadržanom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proračunu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kojeg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donio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Hrvatski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12D98">
        <w:rPr>
          <w:rFonts w:ascii="Times New Roman" w:hAnsi="Times New Roman" w:cs="Times New Roman"/>
          <w:sz w:val="24"/>
          <w:szCs w:val="24"/>
        </w:rPr>
        <w:t>s</w:t>
      </w:r>
      <w:r w:rsidR="00A57758" w:rsidRPr="00A57758">
        <w:rPr>
          <w:rFonts w:ascii="Times New Roman" w:hAnsi="Times New Roman" w:cs="Times New Roman"/>
          <w:sz w:val="24"/>
          <w:szCs w:val="24"/>
        </w:rPr>
        <w:t>abor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odnosu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već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usvojeni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prijedlog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financijskog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strane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upravljačkog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tijela,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ministarstvo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odnosno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upravno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tijelo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dužno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obavijestiti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proračunskog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korisnika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svoje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nadležnosti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promjenama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odnosu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usvojeni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prijedlog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financijskog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ovom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slučaju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upravljačko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tijelo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usvaja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financijski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plan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sadržan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proračunu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kojeg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donio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Hrvatski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57758" w:rsidRPr="00A57758">
        <w:rPr>
          <w:rFonts w:ascii="Times New Roman" w:hAnsi="Times New Roman" w:cs="Times New Roman"/>
          <w:sz w:val="24"/>
          <w:szCs w:val="24"/>
        </w:rPr>
        <w:t>Sabor</w:t>
      </w:r>
      <w:r w:rsidR="004E48BD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E48BD">
        <w:rPr>
          <w:rFonts w:ascii="Times New Roman" w:hAnsi="Times New Roman" w:cs="Times New Roman"/>
          <w:sz w:val="24"/>
          <w:szCs w:val="24"/>
        </w:rPr>
        <w:t>Dana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E48BD">
        <w:rPr>
          <w:rFonts w:ascii="Times New Roman" w:hAnsi="Times New Roman" w:cs="Times New Roman"/>
          <w:sz w:val="24"/>
          <w:szCs w:val="24"/>
        </w:rPr>
        <w:t>11</w:t>
      </w:r>
      <w:r w:rsidR="007B454A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E48BD">
        <w:rPr>
          <w:rFonts w:ascii="Times New Roman" w:hAnsi="Times New Roman" w:cs="Times New Roman"/>
          <w:sz w:val="24"/>
          <w:szCs w:val="24"/>
        </w:rPr>
        <w:t>prosinca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46449">
        <w:rPr>
          <w:rFonts w:ascii="Times New Roman" w:hAnsi="Times New Roman" w:cs="Times New Roman"/>
          <w:sz w:val="24"/>
          <w:szCs w:val="24"/>
        </w:rPr>
        <w:t>2024.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46449">
        <w:rPr>
          <w:rFonts w:ascii="Times New Roman" w:hAnsi="Times New Roman" w:cs="Times New Roman"/>
          <w:sz w:val="24"/>
          <w:szCs w:val="24"/>
        </w:rPr>
        <w:t>godine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Geodetski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fakultet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zaprimio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B454A">
        <w:rPr>
          <w:rFonts w:ascii="Times New Roman" w:hAnsi="Times New Roman" w:cs="Times New Roman"/>
          <w:sz w:val="24"/>
          <w:szCs w:val="24"/>
        </w:rPr>
        <w:t>dopis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nadležnog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ministarstva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Ministarstva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znanosti,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obrazovanja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mladih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financijski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plan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Geodetskog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izmijenjen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1979">
        <w:rPr>
          <w:rFonts w:ascii="Times New Roman" w:hAnsi="Times New Roman" w:cs="Times New Roman"/>
          <w:sz w:val="24"/>
          <w:szCs w:val="24"/>
        </w:rPr>
        <w:t>izmjenama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398">
        <w:rPr>
          <w:rFonts w:ascii="Times New Roman" w:hAnsi="Times New Roman" w:cs="Times New Roman"/>
          <w:sz w:val="24"/>
          <w:szCs w:val="24"/>
        </w:rPr>
        <w:t>financijskih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398">
        <w:rPr>
          <w:rFonts w:ascii="Times New Roman" w:hAnsi="Times New Roman" w:cs="Times New Roman"/>
          <w:sz w:val="24"/>
          <w:szCs w:val="24"/>
        </w:rPr>
        <w:t>planova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proračunskih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korisnika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glave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08006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veleučilišta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R</w:t>
      </w:r>
      <w:r w:rsidR="00113520">
        <w:rPr>
          <w:rFonts w:ascii="Times New Roman" w:hAnsi="Times New Roman" w:cs="Times New Roman"/>
          <w:sz w:val="24"/>
          <w:szCs w:val="24"/>
        </w:rPr>
        <w:t>epublici Hrvatskoj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skladu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donesenim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Državn</w:t>
      </w:r>
      <w:r w:rsidR="00113520">
        <w:rPr>
          <w:rFonts w:ascii="Times New Roman" w:hAnsi="Times New Roman" w:cs="Times New Roman"/>
          <w:sz w:val="24"/>
          <w:szCs w:val="24"/>
        </w:rPr>
        <w:t>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proračun</w:t>
      </w:r>
      <w:r w:rsidR="00113520">
        <w:rPr>
          <w:rFonts w:ascii="Times New Roman" w:hAnsi="Times New Roman" w:cs="Times New Roman"/>
          <w:sz w:val="24"/>
          <w:szCs w:val="24"/>
        </w:rPr>
        <w:t>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Republike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Hrvatske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202</w:t>
      </w:r>
      <w:r w:rsidR="00113520">
        <w:rPr>
          <w:rFonts w:ascii="Times New Roman" w:hAnsi="Times New Roman" w:cs="Times New Roman"/>
          <w:sz w:val="24"/>
          <w:szCs w:val="24"/>
        </w:rPr>
        <w:t>5</w:t>
      </w:r>
      <w:r w:rsidR="00130EA8" w:rsidRPr="00130EA8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projekcijama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202</w:t>
      </w:r>
      <w:r w:rsidR="00113520">
        <w:rPr>
          <w:rFonts w:ascii="Times New Roman" w:hAnsi="Times New Roman" w:cs="Times New Roman"/>
          <w:sz w:val="24"/>
          <w:szCs w:val="24"/>
        </w:rPr>
        <w:t>6</w:t>
      </w:r>
      <w:r w:rsidR="00130EA8" w:rsidRPr="00130EA8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202</w:t>
      </w:r>
      <w:r w:rsidR="00113520">
        <w:rPr>
          <w:rFonts w:ascii="Times New Roman" w:hAnsi="Times New Roman" w:cs="Times New Roman"/>
          <w:sz w:val="24"/>
          <w:szCs w:val="24"/>
        </w:rPr>
        <w:t>7</w:t>
      </w:r>
      <w:r w:rsidR="00130EA8" w:rsidRPr="00130EA8">
        <w:rPr>
          <w:rFonts w:ascii="Times New Roman" w:hAnsi="Times New Roman" w:cs="Times New Roman"/>
          <w:sz w:val="24"/>
          <w:szCs w:val="24"/>
        </w:rPr>
        <w:t>.</w:t>
      </w:r>
      <w:r w:rsidR="00113520">
        <w:rPr>
          <w:rFonts w:ascii="Times New Roman" w:hAnsi="Times New Roman" w:cs="Times New Roman"/>
          <w:sz w:val="24"/>
          <w:szCs w:val="24"/>
        </w:rPr>
        <w:t xml:space="preserve"> </w:t>
      </w:r>
      <w:r w:rsidR="00130EA8" w:rsidRPr="00130EA8">
        <w:rPr>
          <w:rFonts w:ascii="Times New Roman" w:hAnsi="Times New Roman" w:cs="Times New Roman"/>
          <w:sz w:val="24"/>
          <w:szCs w:val="24"/>
        </w:rPr>
        <w:t>godinu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kojeg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usvojio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Hrvatski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1D17">
        <w:rPr>
          <w:rFonts w:ascii="Times New Roman" w:hAnsi="Times New Roman" w:cs="Times New Roman"/>
          <w:sz w:val="24"/>
          <w:szCs w:val="24"/>
        </w:rPr>
        <w:t>sabor</w:t>
      </w:r>
      <w:r w:rsidR="00130EA8" w:rsidRPr="00130EA8">
        <w:rPr>
          <w:rFonts w:ascii="Times New Roman" w:hAnsi="Times New Roman" w:cs="Times New Roman"/>
          <w:sz w:val="24"/>
          <w:szCs w:val="24"/>
        </w:rPr>
        <w:t>.</w:t>
      </w:r>
      <w:r w:rsidR="001F5DF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ovom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obrazloženju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02EB7">
        <w:rPr>
          <w:rFonts w:ascii="Times New Roman" w:hAnsi="Times New Roman" w:cs="Times New Roman"/>
          <w:sz w:val="24"/>
          <w:szCs w:val="24"/>
        </w:rPr>
        <w:t>daje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opća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slika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financijskog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kroz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obrazloženje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ukupnih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prihoda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17A4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rashoda,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prijenosa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sredstava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prethodne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sljedeću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godinu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stanje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ukupnih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dospjelih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obveza.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Uz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uobičajene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prihode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redovnu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djelatnost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programsko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javnih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visokih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D633E">
        <w:rPr>
          <w:rFonts w:ascii="Times New Roman" w:hAnsi="Times New Roman" w:cs="Times New Roman"/>
          <w:sz w:val="24"/>
          <w:szCs w:val="24"/>
        </w:rPr>
        <w:t>njima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povezan</w:t>
      </w:r>
      <w:r w:rsidR="00AA7C39">
        <w:rPr>
          <w:rFonts w:ascii="Times New Roman" w:hAnsi="Times New Roman" w:cs="Times New Roman"/>
          <w:sz w:val="24"/>
          <w:szCs w:val="24"/>
        </w:rPr>
        <w:t>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rashod</w:t>
      </w:r>
      <w:r w:rsidR="00AA7C39">
        <w:rPr>
          <w:rFonts w:ascii="Times New Roman" w:hAnsi="Times New Roman" w:cs="Times New Roman"/>
          <w:sz w:val="24"/>
          <w:szCs w:val="24"/>
        </w:rPr>
        <w:t>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prihoda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koje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fakultet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ostvaruje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znanstvenih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2780A">
        <w:rPr>
          <w:rFonts w:ascii="Times New Roman" w:hAnsi="Times New Roman" w:cs="Times New Roman"/>
          <w:sz w:val="24"/>
          <w:szCs w:val="24"/>
        </w:rPr>
        <w:t>projekata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suradnji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sa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Hrvatskom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z</w:t>
      </w:r>
      <w:r w:rsidR="00347BB7">
        <w:rPr>
          <w:rFonts w:ascii="Times New Roman" w:hAnsi="Times New Roman" w:cs="Times New Roman"/>
          <w:sz w:val="24"/>
          <w:szCs w:val="24"/>
        </w:rPr>
        <w:t>akladom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47BB7">
        <w:rPr>
          <w:rFonts w:ascii="Times New Roman" w:hAnsi="Times New Roman" w:cs="Times New Roman"/>
          <w:sz w:val="24"/>
          <w:szCs w:val="24"/>
        </w:rPr>
        <w:t>znanost,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europskih,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poglavito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Erasmus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+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međunarodnih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projekata,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Europske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svemirske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agencije,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Ministarstva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znanosti,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obrazovanja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mladih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Opservatorij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Hvar,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6150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godini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Geodetski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fakultet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planira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preseljenje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privremene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matičnu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036C">
        <w:rPr>
          <w:rFonts w:ascii="Times New Roman" w:hAnsi="Times New Roman" w:cs="Times New Roman"/>
          <w:sz w:val="24"/>
          <w:szCs w:val="24"/>
        </w:rPr>
        <w:t>adresu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prostore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7C39">
        <w:rPr>
          <w:rFonts w:ascii="Times New Roman" w:hAnsi="Times New Roman" w:cs="Times New Roman"/>
          <w:sz w:val="24"/>
          <w:szCs w:val="24"/>
        </w:rPr>
        <w:t>obnovljene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nakon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potresa,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su</w:t>
      </w:r>
      <w:r w:rsidR="00DF4A65">
        <w:rPr>
          <w:rFonts w:ascii="Times New Roman" w:hAnsi="Times New Roman" w:cs="Times New Roman"/>
          <w:sz w:val="24"/>
          <w:szCs w:val="24"/>
        </w:rPr>
        <w:t xml:space="preserve"> svi rashodi</w:t>
      </w:r>
      <w:r w:rsidR="00CA32BD">
        <w:rPr>
          <w:rFonts w:ascii="Times New Roman" w:hAnsi="Times New Roman" w:cs="Times New Roman"/>
          <w:sz w:val="24"/>
          <w:szCs w:val="24"/>
        </w:rPr>
        <w:t xml:space="preserve"> planirani sukladno izmijenjenom planu usvojenom </w:t>
      </w:r>
      <w:r w:rsidR="00CA32BD">
        <w:rPr>
          <w:rFonts w:ascii="Times New Roman" w:hAnsi="Times New Roman" w:cs="Times New Roman"/>
          <w:sz w:val="24"/>
          <w:szCs w:val="24"/>
        </w:rPr>
        <w:lastRenderedPageBreak/>
        <w:t>od strane Hrvatskog sabora</w:t>
      </w:r>
      <w:r w:rsidR="00C74D53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stvarni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redovni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režijski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74D53">
        <w:rPr>
          <w:rFonts w:ascii="Times New Roman" w:hAnsi="Times New Roman" w:cs="Times New Roman"/>
          <w:sz w:val="24"/>
          <w:szCs w:val="24"/>
        </w:rPr>
        <w:t>rashodi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6049D">
        <w:rPr>
          <w:rFonts w:ascii="Times New Roman" w:hAnsi="Times New Roman" w:cs="Times New Roman"/>
          <w:sz w:val="24"/>
          <w:szCs w:val="24"/>
        </w:rPr>
        <w:t xml:space="preserve">te rashodi opremanja prostora </w:t>
      </w:r>
      <w:r w:rsidR="00671E03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biti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poznati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tek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po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preseljenju</w:t>
      </w:r>
      <w:r w:rsidR="009B4D9D">
        <w:rPr>
          <w:rFonts w:ascii="Times New Roman" w:hAnsi="Times New Roman" w:cs="Times New Roman"/>
          <w:sz w:val="24"/>
          <w:szCs w:val="24"/>
        </w:rPr>
        <w:t>, potencijalnom odobrenju rashoda za opremanje prostora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redovno</w:t>
      </w:r>
      <w:r w:rsidR="002D17A2">
        <w:rPr>
          <w:rFonts w:ascii="Times New Roman" w:hAnsi="Times New Roman" w:cs="Times New Roman"/>
          <w:sz w:val="24"/>
          <w:szCs w:val="24"/>
        </w:rPr>
        <w:t>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obavljanju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aktivnosti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D17A2">
        <w:rPr>
          <w:rFonts w:ascii="Times New Roman" w:hAnsi="Times New Roman" w:cs="Times New Roman"/>
          <w:sz w:val="24"/>
          <w:szCs w:val="24"/>
        </w:rPr>
        <w:t>djelatnosti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71E03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2363">
        <w:rPr>
          <w:rFonts w:ascii="Times New Roman" w:hAnsi="Times New Roman" w:cs="Times New Roman"/>
          <w:sz w:val="24"/>
          <w:szCs w:val="24"/>
        </w:rPr>
        <w:t>matičnoj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02363">
        <w:rPr>
          <w:rFonts w:ascii="Times New Roman" w:hAnsi="Times New Roman" w:cs="Times New Roman"/>
          <w:sz w:val="24"/>
          <w:szCs w:val="24"/>
        </w:rPr>
        <w:t>adresi.</w:t>
      </w:r>
    </w:p>
    <w:p w14:paraId="05679B9E" w14:textId="77777777" w:rsidR="001C446E" w:rsidRDefault="001C44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07C3" w14:textId="0537CFA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323BB2D4" w14:textId="61195B4E" w:rsidR="00AE42F6" w:rsidRDefault="00624C1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3B0E">
        <w:rPr>
          <w:rFonts w:ascii="Times New Roman" w:hAnsi="Times New Roman" w:cs="Times New Roman"/>
          <w:sz w:val="24"/>
          <w:szCs w:val="24"/>
        </w:rPr>
        <w:t>kupni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godinu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83B0E">
        <w:rPr>
          <w:rFonts w:ascii="Times New Roman" w:hAnsi="Times New Roman" w:cs="Times New Roman"/>
          <w:sz w:val="24"/>
          <w:szCs w:val="24"/>
        </w:rPr>
        <w:t>iznose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64A08" w:rsidRPr="00A64A0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F426E">
        <w:rPr>
          <w:rFonts w:ascii="Times New Roman" w:hAnsi="Times New Roman" w:cs="Times New Roman"/>
          <w:b/>
          <w:bCs/>
          <w:sz w:val="24"/>
          <w:szCs w:val="24"/>
        </w:rPr>
        <w:t>628</w:t>
      </w:r>
      <w:r w:rsidR="00A64A08" w:rsidRPr="00A64A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426E">
        <w:rPr>
          <w:rFonts w:ascii="Times New Roman" w:hAnsi="Times New Roman" w:cs="Times New Roman"/>
          <w:b/>
          <w:bCs/>
          <w:sz w:val="24"/>
          <w:szCs w:val="24"/>
        </w:rPr>
        <w:t>546</w:t>
      </w:r>
      <w:r w:rsidR="00A64A08" w:rsidRPr="00A64A08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="00A64A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709E4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D75EF">
        <w:rPr>
          <w:rFonts w:ascii="Times New Roman" w:hAnsi="Times New Roman" w:cs="Times New Roman"/>
          <w:sz w:val="24"/>
          <w:szCs w:val="24"/>
        </w:rPr>
        <w:t>Projekcije</w:t>
      </w:r>
      <w:r w:rsidR="00AF5943">
        <w:rPr>
          <w:rFonts w:ascii="Times New Roman" w:hAnsi="Times New Roman" w:cs="Times New Roman"/>
          <w:sz w:val="24"/>
          <w:szCs w:val="24"/>
        </w:rPr>
        <w:t xml:space="preserve"> ukupnih prihoda</w:t>
      </w:r>
      <w:r w:rsidR="009D75EF">
        <w:rPr>
          <w:rFonts w:ascii="Times New Roman" w:hAnsi="Times New Roman" w:cs="Times New Roman"/>
          <w:sz w:val="24"/>
          <w:szCs w:val="24"/>
        </w:rPr>
        <w:t xml:space="preserve"> za 2026. g</w:t>
      </w:r>
      <w:r w:rsidR="00AF5943">
        <w:rPr>
          <w:rFonts w:ascii="Times New Roman" w:hAnsi="Times New Roman" w:cs="Times New Roman"/>
          <w:sz w:val="24"/>
          <w:szCs w:val="24"/>
        </w:rPr>
        <w:t>o</w:t>
      </w:r>
      <w:r w:rsidR="009D75EF">
        <w:rPr>
          <w:rFonts w:ascii="Times New Roman" w:hAnsi="Times New Roman" w:cs="Times New Roman"/>
          <w:sz w:val="24"/>
          <w:szCs w:val="24"/>
        </w:rPr>
        <w:t>dinu i</w:t>
      </w:r>
      <w:r w:rsidR="00AF5943">
        <w:rPr>
          <w:rFonts w:ascii="Times New Roman" w:hAnsi="Times New Roman" w:cs="Times New Roman"/>
          <w:sz w:val="24"/>
          <w:szCs w:val="24"/>
        </w:rPr>
        <w:t>znose</w:t>
      </w:r>
      <w:r w:rsidR="004D12C0">
        <w:rPr>
          <w:rFonts w:ascii="Times New Roman" w:hAnsi="Times New Roman" w:cs="Times New Roman"/>
          <w:sz w:val="24"/>
          <w:szCs w:val="24"/>
        </w:rPr>
        <w:t xml:space="preserve"> </w:t>
      </w:r>
      <w:r w:rsidR="004D12C0" w:rsidRPr="004D12C0">
        <w:rPr>
          <w:rFonts w:ascii="Times New Roman" w:hAnsi="Times New Roman" w:cs="Times New Roman"/>
          <w:b/>
          <w:bCs/>
          <w:sz w:val="24"/>
          <w:szCs w:val="24"/>
        </w:rPr>
        <w:t>4.519.18</w:t>
      </w:r>
      <w:r w:rsidR="004B11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D12C0" w:rsidRPr="004D12C0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AF5943">
        <w:rPr>
          <w:rFonts w:ascii="Times New Roman" w:hAnsi="Times New Roman" w:cs="Times New Roman"/>
          <w:sz w:val="24"/>
          <w:szCs w:val="24"/>
        </w:rPr>
        <w:t xml:space="preserve">, a za 2027. godinu </w:t>
      </w:r>
      <w:r w:rsidR="00661647" w:rsidRPr="00661647">
        <w:rPr>
          <w:rFonts w:ascii="Times New Roman" w:hAnsi="Times New Roman" w:cs="Times New Roman"/>
          <w:b/>
          <w:bCs/>
          <w:sz w:val="24"/>
          <w:szCs w:val="24"/>
        </w:rPr>
        <w:t>4.633.966,00 EUR</w:t>
      </w:r>
      <w:r w:rsidR="00661647">
        <w:rPr>
          <w:rFonts w:ascii="Times New Roman" w:hAnsi="Times New Roman" w:cs="Times New Roman"/>
          <w:sz w:val="24"/>
          <w:szCs w:val="24"/>
        </w:rPr>
        <w:t xml:space="preserve">. </w:t>
      </w:r>
      <w:r w:rsidR="00AC42C4">
        <w:rPr>
          <w:rFonts w:ascii="Times New Roman" w:hAnsi="Times New Roman" w:cs="Times New Roman"/>
          <w:sz w:val="24"/>
          <w:szCs w:val="24"/>
        </w:rPr>
        <w:t>Prihodi od drža</w:t>
      </w:r>
      <w:r w:rsidR="006D1665">
        <w:rPr>
          <w:rFonts w:ascii="Times New Roman" w:hAnsi="Times New Roman" w:cs="Times New Roman"/>
          <w:sz w:val="24"/>
          <w:szCs w:val="24"/>
        </w:rPr>
        <w:t>vnog proračuna</w:t>
      </w:r>
      <w:r w:rsidR="004D12C0">
        <w:rPr>
          <w:rFonts w:ascii="Times New Roman" w:hAnsi="Times New Roman" w:cs="Times New Roman"/>
          <w:sz w:val="24"/>
          <w:szCs w:val="24"/>
        </w:rPr>
        <w:t xml:space="preserve"> (izvor 11 – Opći prihodi)</w:t>
      </w:r>
      <w:r w:rsidR="006D1665">
        <w:rPr>
          <w:rFonts w:ascii="Times New Roman" w:hAnsi="Times New Roman" w:cs="Times New Roman"/>
          <w:sz w:val="24"/>
          <w:szCs w:val="24"/>
        </w:rPr>
        <w:t xml:space="preserve"> za financiranje redovnih rashoda su planirani sukladno r</w:t>
      </w:r>
      <w:r w:rsidR="000709E4">
        <w:rPr>
          <w:rFonts w:ascii="Times New Roman" w:hAnsi="Times New Roman" w:cs="Times New Roman"/>
          <w:sz w:val="24"/>
          <w:szCs w:val="24"/>
        </w:rPr>
        <w:t>ashodi</w:t>
      </w:r>
      <w:r w:rsidR="006D1665">
        <w:rPr>
          <w:rFonts w:ascii="Times New Roman" w:hAnsi="Times New Roman" w:cs="Times New Roman"/>
          <w:sz w:val="24"/>
          <w:szCs w:val="24"/>
        </w:rPr>
        <w:t xml:space="preserve">ma </w:t>
      </w:r>
      <w:r w:rsidR="000709E4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plaće,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materijalne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rashode</w:t>
      </w:r>
      <w:r w:rsidR="002159F7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ostale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rashode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rashode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Studentskog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zbora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80BC4">
        <w:rPr>
          <w:rFonts w:ascii="Times New Roman" w:hAnsi="Times New Roman" w:cs="Times New Roman"/>
          <w:sz w:val="24"/>
          <w:szCs w:val="24"/>
        </w:rPr>
        <w:t>planiranim prihodima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dodijeljenim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strane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709E4">
        <w:rPr>
          <w:rFonts w:ascii="Times New Roman" w:hAnsi="Times New Roman" w:cs="Times New Roman"/>
          <w:sz w:val="24"/>
          <w:szCs w:val="24"/>
        </w:rPr>
        <w:t>redovne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06CB3">
        <w:rPr>
          <w:rFonts w:ascii="Times New Roman" w:hAnsi="Times New Roman" w:cs="Times New Roman"/>
          <w:sz w:val="24"/>
          <w:szCs w:val="24"/>
        </w:rPr>
        <w:t xml:space="preserve">i programske </w:t>
      </w:r>
      <w:r w:rsidR="000709E4">
        <w:rPr>
          <w:rFonts w:ascii="Times New Roman" w:hAnsi="Times New Roman" w:cs="Times New Roman"/>
          <w:sz w:val="24"/>
          <w:szCs w:val="24"/>
        </w:rPr>
        <w:t>djelat</w:t>
      </w:r>
      <w:r w:rsidR="002159F7">
        <w:rPr>
          <w:rFonts w:ascii="Times New Roman" w:hAnsi="Times New Roman" w:cs="Times New Roman"/>
          <w:sz w:val="24"/>
          <w:szCs w:val="24"/>
        </w:rPr>
        <w:t>n</w:t>
      </w:r>
      <w:r w:rsidR="000709E4">
        <w:rPr>
          <w:rFonts w:ascii="Times New Roman" w:hAnsi="Times New Roman" w:cs="Times New Roman"/>
          <w:sz w:val="24"/>
          <w:szCs w:val="24"/>
        </w:rPr>
        <w:t>o</w:t>
      </w:r>
      <w:r w:rsidR="002159F7">
        <w:rPr>
          <w:rFonts w:ascii="Times New Roman" w:hAnsi="Times New Roman" w:cs="Times New Roman"/>
          <w:sz w:val="24"/>
          <w:szCs w:val="24"/>
        </w:rPr>
        <w:t>sti</w:t>
      </w:r>
      <w:r w:rsidR="00706CB3" w:rsidRPr="00706CB3">
        <w:rPr>
          <w:rFonts w:ascii="Times New Roman" w:hAnsi="Times New Roman" w:cs="Times New Roman"/>
          <w:sz w:val="24"/>
          <w:szCs w:val="24"/>
        </w:rPr>
        <w:t xml:space="preserve"> </w:t>
      </w:r>
      <w:r w:rsidR="00B80BC4">
        <w:rPr>
          <w:rFonts w:ascii="Times New Roman" w:hAnsi="Times New Roman" w:cs="Times New Roman"/>
          <w:sz w:val="24"/>
          <w:szCs w:val="24"/>
        </w:rPr>
        <w:t>usvojenim Državnim proračunom za 2025. godinu i projekcijama za 2026. i 2027. godinu</w:t>
      </w:r>
      <w:r w:rsidR="007C77F8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iznos</w:t>
      </w:r>
      <w:r w:rsidR="002A3A36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07598">
        <w:rPr>
          <w:rFonts w:ascii="Times New Roman" w:hAnsi="Times New Roman" w:cs="Times New Roman"/>
          <w:sz w:val="24"/>
          <w:szCs w:val="24"/>
        </w:rPr>
        <w:t xml:space="preserve">od </w:t>
      </w:r>
      <w:r w:rsidR="002B5133" w:rsidRPr="00765C68">
        <w:rPr>
          <w:rFonts w:ascii="Times New Roman" w:hAnsi="Times New Roman" w:cs="Times New Roman"/>
          <w:b/>
          <w:bCs/>
          <w:sz w:val="24"/>
          <w:szCs w:val="24"/>
        </w:rPr>
        <w:t>3.456.650</w:t>
      </w:r>
      <w:r w:rsidR="00765C68" w:rsidRPr="00765C68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765C68">
        <w:rPr>
          <w:rFonts w:ascii="Times New Roman" w:hAnsi="Times New Roman" w:cs="Times New Roman"/>
          <w:sz w:val="24"/>
          <w:szCs w:val="24"/>
        </w:rPr>
        <w:t xml:space="preserve"> </w:t>
      </w:r>
      <w:r w:rsidR="00E07598">
        <w:rPr>
          <w:rFonts w:ascii="Times New Roman" w:hAnsi="Times New Roman" w:cs="Times New Roman"/>
          <w:sz w:val="24"/>
          <w:szCs w:val="24"/>
        </w:rPr>
        <w:t xml:space="preserve">za 2025. godinu, u iznosu od </w:t>
      </w:r>
      <w:r w:rsidR="006525CD" w:rsidRPr="006525CD"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="000325CE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="006525CD" w:rsidRPr="006525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25CE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DF1A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525CD" w:rsidRPr="006525C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6525CD">
        <w:rPr>
          <w:rFonts w:ascii="Times New Roman" w:hAnsi="Times New Roman" w:cs="Times New Roman"/>
          <w:sz w:val="24"/>
          <w:szCs w:val="24"/>
        </w:rPr>
        <w:t xml:space="preserve"> </w:t>
      </w:r>
      <w:r w:rsidR="00E07598">
        <w:rPr>
          <w:rFonts w:ascii="Times New Roman" w:hAnsi="Times New Roman" w:cs="Times New Roman"/>
          <w:sz w:val="24"/>
          <w:szCs w:val="24"/>
        </w:rPr>
        <w:t xml:space="preserve">za 2026. godinu te u iznosu od </w:t>
      </w:r>
      <w:r w:rsidR="006525CD" w:rsidRPr="009224AF">
        <w:rPr>
          <w:rFonts w:ascii="Times New Roman" w:hAnsi="Times New Roman" w:cs="Times New Roman"/>
          <w:b/>
          <w:bCs/>
          <w:sz w:val="24"/>
          <w:szCs w:val="24"/>
        </w:rPr>
        <w:t>3.493.518</w:t>
      </w:r>
      <w:r w:rsidR="009224AF" w:rsidRPr="009224AF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9224AF">
        <w:rPr>
          <w:rFonts w:ascii="Times New Roman" w:hAnsi="Times New Roman" w:cs="Times New Roman"/>
          <w:sz w:val="24"/>
          <w:szCs w:val="24"/>
        </w:rPr>
        <w:t xml:space="preserve"> </w:t>
      </w:r>
      <w:r w:rsidR="00E07598">
        <w:rPr>
          <w:rFonts w:ascii="Times New Roman" w:hAnsi="Times New Roman" w:cs="Times New Roman"/>
          <w:sz w:val="24"/>
          <w:szCs w:val="24"/>
        </w:rPr>
        <w:t>za 2027. godinu.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Z</w:t>
      </w:r>
      <w:r w:rsidR="00DD3971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Geodetski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fakultet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iznos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planu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D3971">
        <w:rPr>
          <w:rFonts w:ascii="Times New Roman" w:hAnsi="Times New Roman" w:cs="Times New Roman"/>
          <w:sz w:val="24"/>
          <w:szCs w:val="24"/>
        </w:rPr>
        <w:t>godinu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455B">
        <w:rPr>
          <w:rFonts w:ascii="Times New Roman" w:hAnsi="Times New Roman" w:cs="Times New Roman"/>
          <w:sz w:val="24"/>
          <w:szCs w:val="24"/>
        </w:rPr>
        <w:t>sadrži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iznos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potreban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nadoknađuju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strane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Građevi</w:t>
      </w:r>
      <w:r w:rsidR="007C77F8">
        <w:rPr>
          <w:rFonts w:ascii="Times New Roman" w:hAnsi="Times New Roman" w:cs="Times New Roman"/>
          <w:sz w:val="24"/>
          <w:szCs w:val="24"/>
        </w:rPr>
        <w:t>nsk</w:t>
      </w:r>
      <w:r w:rsidR="00DA792E">
        <w:rPr>
          <w:rFonts w:ascii="Times New Roman" w:hAnsi="Times New Roman" w:cs="Times New Roman"/>
          <w:sz w:val="24"/>
          <w:szCs w:val="24"/>
        </w:rPr>
        <w:t>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A792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nastalih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boravkom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privremenoj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adresi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07316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4CD1">
        <w:rPr>
          <w:rFonts w:ascii="Times New Roman" w:hAnsi="Times New Roman" w:cs="Times New Roman"/>
          <w:sz w:val="24"/>
          <w:szCs w:val="24"/>
        </w:rPr>
        <w:t>zakupa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07316">
        <w:rPr>
          <w:rFonts w:ascii="Times New Roman" w:hAnsi="Times New Roman" w:cs="Times New Roman"/>
          <w:sz w:val="24"/>
          <w:szCs w:val="24"/>
        </w:rPr>
        <w:t>prostora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režijskih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0C32A5">
        <w:rPr>
          <w:rFonts w:ascii="Times New Roman" w:hAnsi="Times New Roman" w:cs="Times New Roman"/>
          <w:sz w:val="24"/>
          <w:szCs w:val="24"/>
        </w:rPr>
        <w:t>troškova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09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0943">
        <w:rPr>
          <w:rFonts w:ascii="Times New Roman" w:hAnsi="Times New Roman" w:cs="Times New Roman"/>
          <w:b/>
          <w:bCs/>
          <w:sz w:val="24"/>
          <w:szCs w:val="24"/>
        </w:rPr>
        <w:t>921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9F7" w:rsidRPr="002159F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0C32A5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Ukupno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redovnu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aktivnost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planirano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25F54">
        <w:rPr>
          <w:rFonts w:ascii="Times New Roman" w:hAnsi="Times New Roman" w:cs="Times New Roman"/>
          <w:b/>
          <w:bCs/>
          <w:sz w:val="24"/>
          <w:szCs w:val="24"/>
        </w:rPr>
        <w:t>182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5F54">
        <w:rPr>
          <w:rFonts w:ascii="Times New Roman" w:hAnsi="Times New Roman" w:cs="Times New Roman"/>
          <w:b/>
          <w:bCs/>
          <w:sz w:val="24"/>
          <w:szCs w:val="24"/>
        </w:rPr>
        <w:t>028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CAF" w:rsidRPr="00312103">
        <w:rPr>
          <w:rFonts w:ascii="Times New Roman" w:hAnsi="Times New Roman" w:cs="Times New Roman"/>
          <w:b/>
          <w:bCs/>
          <w:sz w:val="24"/>
          <w:szCs w:val="24"/>
        </w:rPr>
        <w:t>EU</w:t>
      </w:r>
      <w:r w:rsidR="00312103" w:rsidRPr="0031210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262" w:rsidRPr="00E42262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42262" w:rsidRPr="00E42262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42262" w:rsidRPr="00E42262">
        <w:rPr>
          <w:rFonts w:ascii="Times New Roman" w:hAnsi="Times New Roman" w:cs="Times New Roman"/>
          <w:sz w:val="24"/>
          <w:szCs w:val="24"/>
        </w:rPr>
        <w:t>godini</w:t>
      </w:r>
      <w:r w:rsidR="00D400EE">
        <w:rPr>
          <w:rFonts w:ascii="Times New Roman" w:hAnsi="Times New Roman" w:cs="Times New Roman"/>
          <w:sz w:val="24"/>
          <w:szCs w:val="24"/>
        </w:rPr>
        <w:t xml:space="preserve">, </w:t>
      </w:r>
      <w:r w:rsidR="007A5D20" w:rsidRPr="007A5D20">
        <w:rPr>
          <w:rFonts w:ascii="Times New Roman" w:hAnsi="Times New Roman" w:cs="Times New Roman"/>
          <w:b/>
          <w:bCs/>
          <w:sz w:val="24"/>
          <w:szCs w:val="24"/>
        </w:rPr>
        <w:t>3.197.641,00 EUR</w:t>
      </w:r>
      <w:r w:rsidR="007A5D20" w:rsidRPr="007A5D20">
        <w:rPr>
          <w:rFonts w:ascii="Times New Roman" w:hAnsi="Times New Roman" w:cs="Times New Roman"/>
          <w:sz w:val="24"/>
          <w:szCs w:val="24"/>
        </w:rPr>
        <w:t xml:space="preserve"> </w:t>
      </w:r>
      <w:r w:rsidR="00D400EE">
        <w:rPr>
          <w:rFonts w:ascii="Times New Roman" w:hAnsi="Times New Roman" w:cs="Times New Roman"/>
          <w:sz w:val="24"/>
          <w:szCs w:val="24"/>
        </w:rPr>
        <w:t xml:space="preserve">u 2026. godini te </w:t>
      </w:r>
      <w:r w:rsidR="009A3425" w:rsidRPr="00DD08A1">
        <w:rPr>
          <w:rFonts w:ascii="Times New Roman" w:hAnsi="Times New Roman" w:cs="Times New Roman"/>
          <w:b/>
          <w:bCs/>
          <w:sz w:val="24"/>
          <w:szCs w:val="24"/>
        </w:rPr>
        <w:t>3.213.332</w:t>
      </w:r>
      <w:r w:rsidR="00DD08A1" w:rsidRPr="00DD08A1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DD08A1">
        <w:rPr>
          <w:rFonts w:ascii="Times New Roman" w:hAnsi="Times New Roman" w:cs="Times New Roman"/>
          <w:sz w:val="24"/>
          <w:szCs w:val="24"/>
        </w:rPr>
        <w:t xml:space="preserve"> </w:t>
      </w:r>
      <w:r w:rsidR="00D400EE">
        <w:rPr>
          <w:rFonts w:ascii="Times New Roman" w:hAnsi="Times New Roman" w:cs="Times New Roman"/>
          <w:sz w:val="24"/>
          <w:szCs w:val="24"/>
        </w:rPr>
        <w:t>u 2027. godini</w:t>
      </w:r>
      <w:r w:rsidR="00F811CE">
        <w:rPr>
          <w:rFonts w:ascii="Times New Roman" w:hAnsi="Times New Roman" w:cs="Times New Roman"/>
          <w:sz w:val="24"/>
          <w:szCs w:val="24"/>
        </w:rPr>
        <w:t xml:space="preserve">, a iznos od </w:t>
      </w:r>
      <w:r w:rsidR="00F811CE" w:rsidRPr="00AE4E11">
        <w:rPr>
          <w:rFonts w:ascii="Times New Roman" w:hAnsi="Times New Roman" w:cs="Times New Roman"/>
          <w:b/>
          <w:bCs/>
          <w:sz w:val="24"/>
          <w:szCs w:val="24"/>
        </w:rPr>
        <w:t>3.150,00 EUR</w:t>
      </w:r>
      <w:r w:rsidR="00F811CE">
        <w:rPr>
          <w:rFonts w:ascii="Times New Roman" w:hAnsi="Times New Roman" w:cs="Times New Roman"/>
          <w:sz w:val="24"/>
          <w:szCs w:val="24"/>
        </w:rPr>
        <w:t xml:space="preserve"> u 2025. godini se odnosi na </w:t>
      </w:r>
      <w:r w:rsidR="00930225">
        <w:rPr>
          <w:rFonts w:ascii="Times New Roman" w:hAnsi="Times New Roman" w:cs="Times New Roman"/>
          <w:sz w:val="24"/>
          <w:szCs w:val="24"/>
        </w:rPr>
        <w:t xml:space="preserve">planirane prihode za financiranje rashoda jedne </w:t>
      </w:r>
      <w:r w:rsidR="00905DF9">
        <w:rPr>
          <w:rFonts w:ascii="Times New Roman" w:hAnsi="Times New Roman" w:cs="Times New Roman"/>
          <w:sz w:val="24"/>
          <w:szCs w:val="24"/>
        </w:rPr>
        <w:t>pravomoćne sudske presude</w:t>
      </w:r>
      <w:r w:rsidR="003A7CAF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Programsk</w:t>
      </w:r>
      <w:r w:rsidR="003A7CAF">
        <w:rPr>
          <w:rFonts w:ascii="Times New Roman" w:hAnsi="Times New Roman" w:cs="Times New Roman"/>
          <w:sz w:val="24"/>
          <w:szCs w:val="24"/>
        </w:rPr>
        <w:t>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javnih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visokih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participac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EE0CBC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školarin</w:t>
      </w:r>
      <w:r w:rsidR="003A7CAF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znanstvene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djelatnosti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E0CBC">
        <w:rPr>
          <w:rFonts w:ascii="Times New Roman" w:hAnsi="Times New Roman" w:cs="Times New Roman"/>
          <w:sz w:val="24"/>
          <w:szCs w:val="24"/>
        </w:rPr>
        <w:t>iznos</w:t>
      </w:r>
      <w:r w:rsidR="00634386">
        <w:rPr>
          <w:rFonts w:ascii="Times New Roman" w:hAnsi="Times New Roman" w:cs="Times New Roman"/>
          <w:sz w:val="24"/>
          <w:szCs w:val="24"/>
        </w:rPr>
        <w:t>u 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 w:rsidRPr="007C77F8">
        <w:rPr>
          <w:rFonts w:ascii="Times New Roman" w:hAnsi="Times New Roman" w:cs="Times New Roman"/>
          <w:b/>
          <w:bCs/>
          <w:sz w:val="24"/>
          <w:szCs w:val="24"/>
        </w:rPr>
        <w:t>271.472,00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7F8" w:rsidRPr="007C77F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34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386" w:rsidRPr="006F627D">
        <w:rPr>
          <w:rFonts w:ascii="Times New Roman" w:hAnsi="Times New Roman" w:cs="Times New Roman"/>
          <w:sz w:val="24"/>
          <w:szCs w:val="24"/>
        </w:rPr>
        <w:t>za 2025. godinu,</w:t>
      </w:r>
      <w:r w:rsidR="006F627D">
        <w:rPr>
          <w:rFonts w:ascii="Times New Roman" w:hAnsi="Times New Roman" w:cs="Times New Roman"/>
          <w:sz w:val="24"/>
          <w:szCs w:val="24"/>
        </w:rPr>
        <w:t xml:space="preserve"> </w:t>
      </w:r>
      <w:r w:rsidR="005969D4" w:rsidRPr="00781BD7">
        <w:rPr>
          <w:rFonts w:ascii="Times New Roman" w:hAnsi="Times New Roman" w:cs="Times New Roman"/>
          <w:b/>
          <w:bCs/>
          <w:sz w:val="24"/>
          <w:szCs w:val="24"/>
        </w:rPr>
        <w:t>280.142</w:t>
      </w:r>
      <w:r w:rsidR="00781BD7" w:rsidRPr="00781BD7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781BD7">
        <w:rPr>
          <w:rFonts w:ascii="Times New Roman" w:hAnsi="Times New Roman" w:cs="Times New Roman"/>
          <w:sz w:val="24"/>
          <w:szCs w:val="24"/>
        </w:rPr>
        <w:t xml:space="preserve"> </w:t>
      </w:r>
      <w:r w:rsidR="00634386" w:rsidRPr="006F627D">
        <w:rPr>
          <w:rFonts w:ascii="Times New Roman" w:hAnsi="Times New Roman" w:cs="Times New Roman"/>
          <w:sz w:val="24"/>
          <w:szCs w:val="24"/>
        </w:rPr>
        <w:t>za 2026</w:t>
      </w:r>
      <w:r w:rsidR="006F627D">
        <w:rPr>
          <w:rFonts w:ascii="Times New Roman" w:hAnsi="Times New Roman" w:cs="Times New Roman"/>
          <w:sz w:val="24"/>
          <w:szCs w:val="24"/>
        </w:rPr>
        <w:t>.</w:t>
      </w:r>
      <w:r w:rsidR="00773E7E">
        <w:rPr>
          <w:rFonts w:ascii="Times New Roman" w:hAnsi="Times New Roman" w:cs="Times New Roman"/>
          <w:sz w:val="24"/>
          <w:szCs w:val="24"/>
        </w:rPr>
        <w:t xml:space="preserve"> </w:t>
      </w:r>
      <w:r w:rsidR="00634386" w:rsidRPr="006F627D">
        <w:rPr>
          <w:rFonts w:ascii="Times New Roman" w:hAnsi="Times New Roman" w:cs="Times New Roman"/>
          <w:sz w:val="24"/>
          <w:szCs w:val="24"/>
        </w:rPr>
        <w:t xml:space="preserve">godinu i </w:t>
      </w:r>
      <w:r w:rsidR="00781BD7" w:rsidRPr="0057286E">
        <w:rPr>
          <w:rFonts w:ascii="Times New Roman" w:hAnsi="Times New Roman" w:cs="Times New Roman"/>
          <w:b/>
          <w:bCs/>
          <w:sz w:val="24"/>
          <w:szCs w:val="24"/>
        </w:rPr>
        <w:t>280.186</w:t>
      </w:r>
      <w:r w:rsidR="0057286E" w:rsidRPr="0057286E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773E7E" w:rsidRPr="00773E7E">
        <w:rPr>
          <w:rFonts w:ascii="Times New Roman" w:hAnsi="Times New Roman" w:cs="Times New Roman"/>
          <w:sz w:val="24"/>
          <w:szCs w:val="24"/>
        </w:rPr>
        <w:t xml:space="preserve"> za</w:t>
      </w:r>
      <w:r w:rsidR="0057286E">
        <w:rPr>
          <w:rFonts w:ascii="Times New Roman" w:hAnsi="Times New Roman" w:cs="Times New Roman"/>
          <w:sz w:val="24"/>
          <w:szCs w:val="24"/>
        </w:rPr>
        <w:t xml:space="preserve"> </w:t>
      </w:r>
      <w:r w:rsidR="006F627D" w:rsidRPr="006F627D">
        <w:rPr>
          <w:rFonts w:ascii="Times New Roman" w:hAnsi="Times New Roman" w:cs="Times New Roman"/>
          <w:sz w:val="24"/>
          <w:szCs w:val="24"/>
        </w:rPr>
        <w:t>2027</w:t>
      </w:r>
      <w:r w:rsidR="006F627D">
        <w:rPr>
          <w:rFonts w:ascii="Times New Roman" w:hAnsi="Times New Roman" w:cs="Times New Roman"/>
          <w:sz w:val="24"/>
          <w:szCs w:val="24"/>
        </w:rPr>
        <w:t>.</w:t>
      </w:r>
      <w:r w:rsidR="006F627D" w:rsidRPr="006F627D">
        <w:rPr>
          <w:rFonts w:ascii="Times New Roman" w:hAnsi="Times New Roman" w:cs="Times New Roman"/>
          <w:sz w:val="24"/>
          <w:szCs w:val="24"/>
        </w:rPr>
        <w:t xml:space="preserve"> godinu</w:t>
      </w:r>
      <w:r w:rsidR="006F627D">
        <w:rPr>
          <w:rFonts w:ascii="Times New Roman" w:hAnsi="Times New Roman" w:cs="Times New Roman"/>
          <w:sz w:val="24"/>
          <w:szCs w:val="24"/>
        </w:rPr>
        <w:t xml:space="preserve"> sukladno planiranom rastu rashoda u razdoblju</w:t>
      </w:r>
      <w:r w:rsidR="00962426">
        <w:rPr>
          <w:rFonts w:ascii="Times New Roman" w:hAnsi="Times New Roman" w:cs="Times New Roman"/>
          <w:sz w:val="24"/>
          <w:szCs w:val="24"/>
        </w:rPr>
        <w:t xml:space="preserve"> za koje su planirane projekcije</w:t>
      </w:r>
      <w:r w:rsidR="003A7CAF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7CAF">
        <w:rPr>
          <w:rFonts w:ascii="Times New Roman" w:hAnsi="Times New Roman" w:cs="Times New Roman"/>
          <w:sz w:val="24"/>
          <w:szCs w:val="24"/>
        </w:rPr>
        <w:t>n</w:t>
      </w:r>
      <w:r w:rsidR="00877D9D">
        <w:rPr>
          <w:rFonts w:ascii="Times New Roman" w:hAnsi="Times New Roman" w:cs="Times New Roman"/>
          <w:sz w:val="24"/>
          <w:szCs w:val="24"/>
        </w:rPr>
        <w:t>amijenjeni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financiranju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redovnih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materijalnih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ostalih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potrebnih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obavljanje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nastavne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aktivnosti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znanstvene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djelatnosti</w:t>
      </w:r>
      <w:r w:rsidR="00C431F6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431F6">
        <w:rPr>
          <w:rFonts w:ascii="Times New Roman" w:hAnsi="Times New Roman" w:cs="Times New Roman"/>
          <w:sz w:val="24"/>
          <w:szCs w:val="24"/>
        </w:rPr>
        <w:t>programske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431F6">
        <w:rPr>
          <w:rFonts w:ascii="Times New Roman" w:hAnsi="Times New Roman" w:cs="Times New Roman"/>
          <w:sz w:val="24"/>
          <w:szCs w:val="24"/>
        </w:rPr>
        <w:t>djelatnosti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izvora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financiranja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državnog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proračuna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11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Opći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C77F8">
        <w:rPr>
          <w:rFonts w:ascii="Times New Roman" w:hAnsi="Times New Roman" w:cs="Times New Roman"/>
          <w:sz w:val="24"/>
          <w:szCs w:val="24"/>
        </w:rPr>
        <w:t>primici</w:t>
      </w:r>
      <w:r w:rsidR="00877D9D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77D9D">
        <w:rPr>
          <w:rFonts w:ascii="Times New Roman" w:hAnsi="Times New Roman" w:cs="Times New Roman"/>
          <w:sz w:val="24"/>
          <w:szCs w:val="24"/>
        </w:rPr>
        <w:t>sklopu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prihoda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EU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projekata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Zagrebu,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izvor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51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Tekuće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pomoći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EU</w:t>
      </w:r>
      <w:r w:rsidR="0018659F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Erasmus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+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projekata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tijeku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novog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E</w:t>
      </w:r>
      <w:r w:rsidR="0096059E">
        <w:rPr>
          <w:rFonts w:ascii="Times New Roman" w:hAnsi="Times New Roman" w:cs="Times New Roman"/>
          <w:sz w:val="24"/>
          <w:szCs w:val="24"/>
        </w:rPr>
        <w:t>rasmus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+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projek</w:t>
      </w:r>
      <w:r w:rsidR="0096059E">
        <w:rPr>
          <w:rFonts w:ascii="Times New Roman" w:hAnsi="Times New Roman" w:cs="Times New Roman"/>
          <w:sz w:val="24"/>
          <w:szCs w:val="24"/>
        </w:rPr>
        <w:t>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ukupnom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 w:rsidRPr="0096059E">
        <w:rPr>
          <w:rFonts w:ascii="Times New Roman" w:hAnsi="Times New Roman" w:cs="Times New Roman"/>
          <w:b/>
          <w:bCs/>
          <w:sz w:val="24"/>
          <w:szCs w:val="24"/>
        </w:rPr>
        <w:t>130.491,00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59E" w:rsidRPr="0096059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18659F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koristiti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narednim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godinama.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ostalih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izvora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prihoda,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8659F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ostvariti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tržišne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aktivnosti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(izvor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31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Vlastiti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prihodi)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D2D44">
        <w:rPr>
          <w:rFonts w:ascii="Times New Roman" w:hAnsi="Times New Roman" w:cs="Times New Roman"/>
          <w:b/>
          <w:bCs/>
          <w:sz w:val="24"/>
          <w:szCs w:val="24"/>
        </w:rPr>
        <w:t>335.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D2D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2025.</w:t>
      </w:r>
      <w:r w:rsidR="00DC2252">
        <w:rPr>
          <w:rFonts w:ascii="Times New Roman" w:hAnsi="Times New Roman" w:cs="Times New Roman"/>
          <w:sz w:val="24"/>
          <w:szCs w:val="24"/>
        </w:rPr>
        <w:t xml:space="preserve"> 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2026.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C2252">
        <w:rPr>
          <w:rFonts w:ascii="Times New Roman" w:hAnsi="Times New Roman" w:cs="Times New Roman"/>
          <w:sz w:val="24"/>
          <w:szCs w:val="24"/>
        </w:rPr>
        <w:t>godini 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95BCF" w:rsidRPr="00195BCF">
        <w:rPr>
          <w:rFonts w:ascii="Times New Roman" w:hAnsi="Times New Roman" w:cs="Times New Roman"/>
          <w:b/>
          <w:bCs/>
          <w:sz w:val="24"/>
          <w:szCs w:val="24"/>
        </w:rPr>
        <w:t>434.048,00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2027.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godini,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školarina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participacija,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uplata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studenata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(izvor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43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Ostali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posebne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namjene)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129.900,00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sve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tri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godine</w:t>
      </w:r>
      <w:r w:rsidR="00795B17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projekcijama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dosadašnje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uobičajeno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96059E">
        <w:rPr>
          <w:rFonts w:ascii="Times New Roman" w:hAnsi="Times New Roman" w:cs="Times New Roman"/>
          <w:sz w:val="24"/>
          <w:szCs w:val="24"/>
        </w:rPr>
        <w:t>ostvarivane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sz w:val="24"/>
          <w:szCs w:val="24"/>
        </w:rPr>
        <w:t>p</w:t>
      </w:r>
      <w:r w:rsidR="00795B17">
        <w:rPr>
          <w:rFonts w:ascii="Times New Roman" w:hAnsi="Times New Roman" w:cs="Times New Roman"/>
          <w:sz w:val="24"/>
          <w:szCs w:val="24"/>
        </w:rPr>
        <w:t>rihode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njihova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kretanja,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dobivenim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znanstvenim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projektima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Hrvatske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zaklade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znanosti</w:t>
      </w:r>
      <w:r w:rsidR="00C94B33">
        <w:rPr>
          <w:rFonts w:ascii="Times New Roman" w:hAnsi="Times New Roman" w:cs="Times New Roman"/>
          <w:sz w:val="24"/>
          <w:szCs w:val="24"/>
        </w:rPr>
        <w:t>, Europske svemirske agencije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A0D10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međunar</w:t>
      </w:r>
      <w:r w:rsidR="006A0D10">
        <w:rPr>
          <w:rFonts w:ascii="Times New Roman" w:hAnsi="Times New Roman" w:cs="Times New Roman"/>
          <w:sz w:val="24"/>
          <w:szCs w:val="24"/>
        </w:rPr>
        <w:t>o</w:t>
      </w:r>
      <w:r w:rsidR="00795B17">
        <w:rPr>
          <w:rFonts w:ascii="Times New Roman" w:hAnsi="Times New Roman" w:cs="Times New Roman"/>
          <w:sz w:val="24"/>
          <w:szCs w:val="24"/>
        </w:rPr>
        <w:t>d</w:t>
      </w:r>
      <w:r w:rsidR="006A0D10">
        <w:rPr>
          <w:rFonts w:ascii="Times New Roman" w:hAnsi="Times New Roman" w:cs="Times New Roman"/>
          <w:sz w:val="24"/>
          <w:szCs w:val="24"/>
        </w:rPr>
        <w:t>n</w:t>
      </w:r>
      <w:r w:rsidR="00795B17">
        <w:rPr>
          <w:rFonts w:ascii="Times New Roman" w:hAnsi="Times New Roman" w:cs="Times New Roman"/>
          <w:sz w:val="24"/>
          <w:szCs w:val="24"/>
        </w:rPr>
        <w:t>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organizacija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(izvor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52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Ostale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pomoći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darovnice),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ukupno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077CF">
        <w:rPr>
          <w:rFonts w:ascii="Times New Roman" w:hAnsi="Times New Roman" w:cs="Times New Roman"/>
          <w:b/>
          <w:bCs/>
          <w:sz w:val="24"/>
          <w:szCs w:val="24"/>
        </w:rPr>
        <w:t>574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77CF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F6" w:rsidRPr="001D1FF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C6CFD">
        <w:rPr>
          <w:rFonts w:ascii="Times New Roman" w:hAnsi="Times New Roman" w:cs="Times New Roman"/>
          <w:sz w:val="24"/>
          <w:szCs w:val="24"/>
        </w:rPr>
        <w:t>za sve tri godine</w:t>
      </w:r>
      <w:r w:rsidR="00795B17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C093B">
        <w:rPr>
          <w:rFonts w:ascii="Times New Roman" w:hAnsi="Times New Roman" w:cs="Times New Roman"/>
          <w:sz w:val="24"/>
          <w:szCs w:val="24"/>
        </w:rPr>
        <w:t>S</w:t>
      </w:r>
      <w:r w:rsidR="00795B17">
        <w:rPr>
          <w:rFonts w:ascii="Times New Roman" w:hAnsi="Times New Roman" w:cs="Times New Roman"/>
          <w:sz w:val="24"/>
          <w:szCs w:val="24"/>
        </w:rPr>
        <w:t>tavka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posljednjeg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izvora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C093B">
        <w:rPr>
          <w:rFonts w:ascii="Times New Roman" w:hAnsi="Times New Roman" w:cs="Times New Roman"/>
          <w:sz w:val="24"/>
          <w:szCs w:val="24"/>
        </w:rPr>
        <w:t xml:space="preserve">je </w:t>
      </w:r>
      <w:r w:rsidR="00795B17">
        <w:rPr>
          <w:rFonts w:ascii="Times New Roman" w:hAnsi="Times New Roman" w:cs="Times New Roman"/>
          <w:sz w:val="24"/>
          <w:szCs w:val="24"/>
        </w:rPr>
        <w:t>umanjila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visinu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financijskog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odnosu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financijski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plan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prethodne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95B17">
        <w:rPr>
          <w:rFonts w:ascii="Times New Roman" w:hAnsi="Times New Roman" w:cs="Times New Roman"/>
          <w:sz w:val="24"/>
          <w:szCs w:val="24"/>
        </w:rPr>
        <w:t>godine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projekcije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202</w:t>
      </w:r>
      <w:r w:rsidR="008450FD">
        <w:rPr>
          <w:rFonts w:ascii="Times New Roman" w:hAnsi="Times New Roman" w:cs="Times New Roman"/>
          <w:sz w:val="24"/>
          <w:szCs w:val="24"/>
        </w:rPr>
        <w:t>6</w:t>
      </w:r>
      <w:r w:rsidR="001D1FF6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202</w:t>
      </w:r>
      <w:r w:rsidR="008450FD">
        <w:rPr>
          <w:rFonts w:ascii="Times New Roman" w:hAnsi="Times New Roman" w:cs="Times New Roman"/>
          <w:sz w:val="24"/>
          <w:szCs w:val="24"/>
        </w:rPr>
        <w:t>7</w:t>
      </w:r>
      <w:r w:rsidR="001D1FF6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godinu</w:t>
      </w:r>
      <w:r w:rsidR="008450FD">
        <w:rPr>
          <w:rFonts w:ascii="Times New Roman" w:hAnsi="Times New Roman" w:cs="Times New Roman"/>
          <w:sz w:val="24"/>
          <w:szCs w:val="24"/>
        </w:rPr>
        <w:t xml:space="preserve">, a </w:t>
      </w:r>
      <w:r w:rsidR="00795B17">
        <w:rPr>
          <w:rFonts w:ascii="Times New Roman" w:hAnsi="Times New Roman" w:cs="Times New Roman"/>
          <w:sz w:val="24"/>
          <w:szCs w:val="24"/>
        </w:rPr>
        <w:t>ko</w:t>
      </w:r>
      <w:r w:rsidR="001D1FF6">
        <w:rPr>
          <w:rFonts w:ascii="Times New Roman" w:hAnsi="Times New Roman" w:cs="Times New Roman"/>
          <w:sz w:val="24"/>
          <w:szCs w:val="24"/>
        </w:rPr>
        <w:t>j</w:t>
      </w:r>
      <w:r w:rsidR="008450FD">
        <w:rPr>
          <w:rFonts w:ascii="Times New Roman" w:hAnsi="Times New Roman" w:cs="Times New Roman"/>
          <w:sz w:val="24"/>
          <w:szCs w:val="24"/>
        </w:rPr>
        <w:t>a 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73636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izmijenjen</w:t>
      </w:r>
      <w:r w:rsidR="008450FD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Izmjenama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dopunama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Financijskog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Sveučilišta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-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Geodetskog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D1FF6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2024.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projekcija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202</w:t>
      </w:r>
      <w:r w:rsidR="00EA225D">
        <w:rPr>
          <w:rFonts w:ascii="Times New Roman" w:hAnsi="Times New Roman" w:cs="Times New Roman"/>
          <w:sz w:val="24"/>
          <w:szCs w:val="24"/>
        </w:rPr>
        <w:t>5</w:t>
      </w:r>
      <w:r w:rsidR="00763460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2026.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godinu,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jer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bili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izrazito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E6C">
        <w:rPr>
          <w:rFonts w:ascii="Times New Roman" w:hAnsi="Times New Roman" w:cs="Times New Roman"/>
          <w:sz w:val="24"/>
          <w:szCs w:val="24"/>
        </w:rPr>
        <w:t>visoko</w:t>
      </w:r>
      <w:r w:rsidR="002E2622">
        <w:rPr>
          <w:rFonts w:ascii="Times New Roman" w:hAnsi="Times New Roman" w:cs="Times New Roman"/>
          <w:sz w:val="24"/>
          <w:szCs w:val="24"/>
        </w:rPr>
        <w:t>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63460">
        <w:rPr>
          <w:rFonts w:ascii="Times New Roman" w:hAnsi="Times New Roman" w:cs="Times New Roman"/>
          <w:sz w:val="24"/>
          <w:szCs w:val="24"/>
        </w:rPr>
        <w:t xml:space="preserve">i </w:t>
      </w:r>
      <w:r w:rsidR="003A08ED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trenutku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izmjena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dopuna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nisu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bili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A08ED">
        <w:rPr>
          <w:rFonts w:ascii="Times New Roman" w:hAnsi="Times New Roman" w:cs="Times New Roman"/>
          <w:sz w:val="24"/>
          <w:szCs w:val="24"/>
        </w:rPr>
        <w:t>izvršeni</w:t>
      </w:r>
      <w:r w:rsidR="00763460">
        <w:rPr>
          <w:rFonts w:ascii="Times New Roman" w:hAnsi="Times New Roman" w:cs="Times New Roman"/>
          <w:sz w:val="24"/>
          <w:szCs w:val="24"/>
        </w:rPr>
        <w:t xml:space="preserve"> (tekući prijenosi Državne geodetske uprave)</w:t>
      </w:r>
      <w:r w:rsidR="002E2622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financiranje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plaća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E3455">
        <w:rPr>
          <w:rFonts w:ascii="Times New Roman" w:hAnsi="Times New Roman" w:cs="Times New Roman"/>
          <w:sz w:val="24"/>
          <w:szCs w:val="24"/>
        </w:rPr>
        <w:t xml:space="preserve">projekcijama </w:t>
      </w:r>
      <w:r w:rsidR="002E2622">
        <w:rPr>
          <w:rFonts w:ascii="Times New Roman" w:hAnsi="Times New Roman" w:cs="Times New Roman"/>
          <w:sz w:val="24"/>
          <w:szCs w:val="24"/>
        </w:rPr>
        <w:t>uvećani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propisanim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plaćama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86E9C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A2D59">
        <w:rPr>
          <w:rFonts w:ascii="Times New Roman" w:hAnsi="Times New Roman" w:cs="Times New Roman"/>
          <w:sz w:val="24"/>
          <w:szCs w:val="24"/>
        </w:rPr>
        <w:t xml:space="preserve">ugovorenim materijalim pravima </w:t>
      </w:r>
      <w:r w:rsidR="002E2622">
        <w:rPr>
          <w:rFonts w:ascii="Times New Roman" w:hAnsi="Times New Roman" w:cs="Times New Roman"/>
          <w:sz w:val="24"/>
          <w:szCs w:val="24"/>
        </w:rPr>
        <w:t>kolektivn</w:t>
      </w:r>
      <w:r w:rsidR="008A2D59">
        <w:rPr>
          <w:rFonts w:ascii="Times New Roman" w:hAnsi="Times New Roman" w:cs="Times New Roman"/>
          <w:sz w:val="24"/>
          <w:szCs w:val="24"/>
        </w:rPr>
        <w:t>i</w:t>
      </w:r>
      <w:r w:rsidR="002E2622">
        <w:rPr>
          <w:rFonts w:ascii="Times New Roman" w:hAnsi="Times New Roman" w:cs="Times New Roman"/>
          <w:sz w:val="24"/>
          <w:szCs w:val="24"/>
        </w:rPr>
        <w:t>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E2622">
        <w:rPr>
          <w:rFonts w:ascii="Times New Roman" w:hAnsi="Times New Roman" w:cs="Times New Roman"/>
          <w:sz w:val="24"/>
          <w:szCs w:val="24"/>
        </w:rPr>
        <w:t>ugovor</w:t>
      </w:r>
      <w:r w:rsidR="008A2D59">
        <w:rPr>
          <w:rFonts w:ascii="Times New Roman" w:hAnsi="Times New Roman" w:cs="Times New Roman"/>
          <w:sz w:val="24"/>
          <w:szCs w:val="24"/>
        </w:rPr>
        <w:t>om</w:t>
      </w:r>
      <w:r w:rsidR="00AE42F6">
        <w:rPr>
          <w:rFonts w:ascii="Times New Roman" w:hAnsi="Times New Roman" w:cs="Times New Roman"/>
          <w:sz w:val="24"/>
          <w:szCs w:val="24"/>
        </w:rPr>
        <w:t xml:space="preserve"> za javne službe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A225D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84FFC">
        <w:rPr>
          <w:rFonts w:ascii="Times New Roman" w:hAnsi="Times New Roman" w:cs="Times New Roman"/>
          <w:sz w:val="24"/>
          <w:szCs w:val="24"/>
        </w:rPr>
        <w:t>zaposlenike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84FFC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E42F6">
        <w:rPr>
          <w:rFonts w:ascii="Times New Roman" w:hAnsi="Times New Roman" w:cs="Times New Roman"/>
          <w:sz w:val="24"/>
          <w:szCs w:val="24"/>
        </w:rPr>
        <w:t>u planiranom razdoblju</w:t>
      </w:r>
      <w:r w:rsidR="00B86E9C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izvora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61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Donacije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 w:rsidRPr="00FA5628">
        <w:rPr>
          <w:rFonts w:ascii="Times New Roman" w:hAnsi="Times New Roman" w:cs="Times New Roman"/>
          <w:b/>
          <w:bCs/>
          <w:sz w:val="24"/>
          <w:szCs w:val="24"/>
        </w:rPr>
        <w:t>2.500,00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628" w:rsidRPr="00FA562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D847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729" w:rsidRPr="00D84729">
        <w:rPr>
          <w:rFonts w:ascii="Times New Roman" w:hAnsi="Times New Roman" w:cs="Times New Roman"/>
          <w:sz w:val="24"/>
          <w:szCs w:val="24"/>
        </w:rPr>
        <w:t>sukladno dosadašnjim kretanjima izvršenja ovih prihoda</w:t>
      </w:r>
      <w:r w:rsidR="00FA5628" w:rsidRPr="00D84729">
        <w:rPr>
          <w:rFonts w:ascii="Times New Roman" w:hAnsi="Times New Roman" w:cs="Times New Roman"/>
          <w:sz w:val="24"/>
          <w:szCs w:val="24"/>
        </w:rPr>
        <w:t>.</w:t>
      </w:r>
    </w:p>
    <w:p w14:paraId="084EACD4" w14:textId="77777777" w:rsidR="009B55AD" w:rsidRDefault="009B55A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BF3E7" w14:textId="77777777" w:rsidR="00C94B33" w:rsidRDefault="00C94B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33E3" w14:textId="5320F3F4" w:rsidR="00B86E9C" w:rsidRPr="00AE42F6" w:rsidRDefault="00F471E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RASHODI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IZDACI</w:t>
      </w:r>
    </w:p>
    <w:p w14:paraId="62F25938" w14:textId="6583C2FA" w:rsidR="006A0D10" w:rsidRDefault="006A0D1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F560B7">
        <w:rPr>
          <w:rFonts w:ascii="Times New Roman" w:hAnsi="Times New Roman" w:cs="Times New Roman"/>
          <w:sz w:val="24"/>
          <w:szCs w:val="24"/>
        </w:rPr>
        <w:t xml:space="preserve"> </w:t>
      </w:r>
      <w:r w:rsidR="00F560B7" w:rsidRPr="00F560B7">
        <w:rPr>
          <w:rFonts w:ascii="Times New Roman" w:hAnsi="Times New Roman" w:cs="Times New Roman"/>
          <w:b/>
          <w:bCs/>
          <w:sz w:val="24"/>
          <w:szCs w:val="24"/>
        </w:rPr>
        <w:t>4.463.501,00</w:t>
      </w:r>
      <w:r w:rsidR="00F560B7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8B4C0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5C4" w:rsidRPr="001245C4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 w:rsidRPr="001245C4">
        <w:rPr>
          <w:rFonts w:ascii="Times New Roman" w:hAnsi="Times New Roman" w:cs="Times New Roman"/>
          <w:sz w:val="24"/>
          <w:szCs w:val="24"/>
        </w:rPr>
        <w:t>2026.</w:t>
      </w:r>
      <w:r w:rsidR="00B26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D63" w:rsidRPr="00304D63">
        <w:rPr>
          <w:rFonts w:ascii="Times New Roman" w:hAnsi="Times New Roman" w:cs="Times New Roman"/>
          <w:b/>
          <w:bCs/>
          <w:sz w:val="24"/>
          <w:szCs w:val="24"/>
        </w:rPr>
        <w:t>4.455.78</w:t>
      </w:r>
      <w:r w:rsidR="00343E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04D6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E82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5C4" w:rsidRPr="001245C4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F2089" w:rsidRPr="002F2089">
        <w:rPr>
          <w:rFonts w:ascii="Times New Roman" w:hAnsi="Times New Roman" w:cs="Times New Roman"/>
          <w:b/>
          <w:bCs/>
          <w:sz w:val="24"/>
          <w:szCs w:val="24"/>
        </w:rPr>
        <w:t>4.611.066,00 EUR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5C4" w:rsidRPr="001245C4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 w:rsidRPr="001245C4">
        <w:rPr>
          <w:rFonts w:ascii="Times New Roman" w:hAnsi="Times New Roman" w:cs="Times New Roman"/>
          <w:sz w:val="24"/>
          <w:szCs w:val="24"/>
        </w:rPr>
        <w:t>2027</w:t>
      </w:r>
      <w:r w:rsidR="008B4C0E" w:rsidRPr="001245C4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 w:rsidRPr="001245C4">
        <w:rPr>
          <w:rFonts w:ascii="Times New Roman" w:hAnsi="Times New Roman" w:cs="Times New Roman"/>
          <w:sz w:val="24"/>
          <w:szCs w:val="24"/>
        </w:rPr>
        <w:t>godinu</w:t>
      </w:r>
      <w:r w:rsidR="001245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p</w:t>
      </w:r>
      <w:r w:rsidR="001245C4">
        <w:rPr>
          <w:rFonts w:ascii="Times New Roman" w:hAnsi="Times New Roman" w:cs="Times New Roman"/>
          <w:sz w:val="24"/>
          <w:szCs w:val="24"/>
        </w:rPr>
        <w:t>laniranim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prihodima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redovnu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akt</w:t>
      </w:r>
      <w:r w:rsidR="00343EEE">
        <w:rPr>
          <w:rFonts w:ascii="Times New Roman" w:hAnsi="Times New Roman" w:cs="Times New Roman"/>
          <w:sz w:val="24"/>
          <w:szCs w:val="24"/>
        </w:rPr>
        <w:t>i</w:t>
      </w:r>
      <w:r w:rsidR="001245C4">
        <w:rPr>
          <w:rFonts w:ascii="Times New Roman" w:hAnsi="Times New Roman" w:cs="Times New Roman"/>
          <w:sz w:val="24"/>
          <w:szCs w:val="24"/>
        </w:rPr>
        <w:t>vnost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programsku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djelatnost,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financiraju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redovni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rashodi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uobičajenom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8B4C0E" w:rsidRPr="000311CE">
        <w:rPr>
          <w:rFonts w:ascii="Times New Roman" w:hAnsi="Times New Roman" w:cs="Times New Roman"/>
          <w:sz w:val="24"/>
          <w:szCs w:val="24"/>
        </w:rPr>
        <w:t>izvršavanju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plaće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zaposlenika,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njihova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materijalna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prava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zdravstvene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preglede,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obvezna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javna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davanja</w:t>
      </w:r>
      <w:r w:rsidR="002074DD" w:rsidRPr="000311CE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režijske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troškove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troškove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obavljanja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re</w:t>
      </w:r>
      <w:r w:rsidR="006A5857">
        <w:rPr>
          <w:rFonts w:ascii="Times New Roman" w:hAnsi="Times New Roman" w:cs="Times New Roman"/>
          <w:sz w:val="24"/>
          <w:szCs w:val="24"/>
        </w:rPr>
        <w:t>do</w:t>
      </w:r>
      <w:r w:rsidR="002074DD" w:rsidRPr="000311CE">
        <w:rPr>
          <w:rFonts w:ascii="Times New Roman" w:hAnsi="Times New Roman" w:cs="Times New Roman"/>
          <w:sz w:val="24"/>
          <w:szCs w:val="24"/>
        </w:rPr>
        <w:t>vne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nastavne,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znanstvene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074DD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stručne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djelatnosti</w:t>
      </w:r>
      <w:r w:rsidR="001245C4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uz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troškove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7278AA">
        <w:rPr>
          <w:rFonts w:ascii="Times New Roman" w:hAnsi="Times New Roman" w:cs="Times New Roman"/>
          <w:sz w:val="24"/>
          <w:szCs w:val="24"/>
        </w:rPr>
        <w:t>unaprijeđenja studentskog standarda – Studentskog zbora</w:t>
      </w:r>
      <w:r w:rsidR="00CE4C21">
        <w:rPr>
          <w:rFonts w:ascii="Times New Roman" w:hAnsi="Times New Roman" w:cs="Times New Roman"/>
          <w:sz w:val="24"/>
          <w:szCs w:val="24"/>
        </w:rPr>
        <w:t>, troškova sudskih presuda</w:t>
      </w:r>
      <w:r w:rsidR="007278AA">
        <w:rPr>
          <w:rFonts w:ascii="Times New Roman" w:hAnsi="Times New Roman" w:cs="Times New Roman"/>
          <w:sz w:val="24"/>
          <w:szCs w:val="24"/>
        </w:rPr>
        <w:t xml:space="preserve"> 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borav</w:t>
      </w:r>
      <w:r w:rsidR="007278AA">
        <w:rPr>
          <w:rFonts w:ascii="Times New Roman" w:hAnsi="Times New Roman" w:cs="Times New Roman"/>
          <w:sz w:val="24"/>
          <w:szCs w:val="24"/>
        </w:rPr>
        <w:t>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privremenoj</w:t>
      </w:r>
      <w:r w:rsidR="007278AA">
        <w:rPr>
          <w:rFonts w:ascii="Times New Roman" w:hAnsi="Times New Roman" w:cs="Times New Roman"/>
          <w:sz w:val="24"/>
          <w:szCs w:val="24"/>
        </w:rPr>
        <w:t xml:space="preserve"> adresi</w:t>
      </w:r>
      <w:r w:rsidR="001245C4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izvor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11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-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Opći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prihodi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primici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04C20">
        <w:rPr>
          <w:rFonts w:ascii="Times New Roman" w:hAnsi="Times New Roman" w:cs="Times New Roman"/>
          <w:sz w:val="24"/>
          <w:szCs w:val="24"/>
        </w:rPr>
        <w:t xml:space="preserve">rashodi su </w:t>
      </w:r>
      <w:r w:rsidR="001245C4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jednakim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iznosima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planirane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visine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prihoda</w:t>
      </w:r>
      <w:r w:rsidR="001705AC">
        <w:rPr>
          <w:rFonts w:ascii="Times New Roman" w:hAnsi="Times New Roman" w:cs="Times New Roman"/>
          <w:sz w:val="24"/>
          <w:szCs w:val="24"/>
        </w:rPr>
        <w:t xml:space="preserve"> (</w:t>
      </w:r>
      <w:r w:rsidR="005A1586" w:rsidRPr="005A1586">
        <w:rPr>
          <w:rFonts w:ascii="Times New Roman" w:hAnsi="Times New Roman" w:cs="Times New Roman"/>
          <w:b/>
          <w:bCs/>
          <w:sz w:val="24"/>
          <w:szCs w:val="24"/>
        </w:rPr>
        <w:t>3.456.650,00 EUR</w:t>
      </w:r>
      <w:r w:rsidR="005A1586">
        <w:rPr>
          <w:rFonts w:ascii="Times New Roman" w:hAnsi="Times New Roman" w:cs="Times New Roman"/>
          <w:sz w:val="24"/>
          <w:szCs w:val="24"/>
        </w:rPr>
        <w:t xml:space="preserve"> u 2025. godini, </w:t>
      </w:r>
      <w:r w:rsidR="005A1586" w:rsidRPr="005A1586">
        <w:rPr>
          <w:rFonts w:ascii="Times New Roman" w:hAnsi="Times New Roman" w:cs="Times New Roman"/>
          <w:b/>
          <w:bCs/>
          <w:sz w:val="24"/>
          <w:szCs w:val="24"/>
        </w:rPr>
        <w:t>3.477.78</w:t>
      </w:r>
      <w:r w:rsidR="00343EE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A1586" w:rsidRPr="005A1586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5A1586">
        <w:rPr>
          <w:rFonts w:ascii="Times New Roman" w:hAnsi="Times New Roman" w:cs="Times New Roman"/>
          <w:sz w:val="24"/>
          <w:szCs w:val="24"/>
        </w:rPr>
        <w:t xml:space="preserve"> u 2026. godini</w:t>
      </w:r>
      <w:r w:rsidR="005A1586" w:rsidRPr="00504C20">
        <w:rPr>
          <w:rFonts w:ascii="Times New Roman" w:hAnsi="Times New Roman" w:cs="Times New Roman"/>
          <w:sz w:val="24"/>
          <w:szCs w:val="24"/>
        </w:rPr>
        <w:t xml:space="preserve"> i</w:t>
      </w:r>
      <w:r w:rsidR="00B26BFC">
        <w:rPr>
          <w:rFonts w:ascii="Times New Roman" w:hAnsi="Times New Roman" w:cs="Times New Roman"/>
          <w:sz w:val="24"/>
          <w:szCs w:val="24"/>
        </w:rPr>
        <w:t xml:space="preserve"> </w:t>
      </w:r>
      <w:r w:rsidR="005A1586" w:rsidRPr="005A1586">
        <w:rPr>
          <w:rFonts w:ascii="Times New Roman" w:hAnsi="Times New Roman" w:cs="Times New Roman"/>
          <w:b/>
          <w:bCs/>
          <w:sz w:val="24"/>
          <w:szCs w:val="24"/>
        </w:rPr>
        <w:t>3.493.518,00</w:t>
      </w:r>
      <w:r w:rsidR="00504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586" w:rsidRPr="005A158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5A1586">
        <w:rPr>
          <w:rFonts w:ascii="Times New Roman" w:hAnsi="Times New Roman" w:cs="Times New Roman"/>
          <w:sz w:val="24"/>
          <w:szCs w:val="24"/>
        </w:rPr>
        <w:t xml:space="preserve"> u 2027. godini)</w:t>
      </w:r>
      <w:r w:rsidR="0057294F" w:rsidRPr="000311CE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E3DDE">
        <w:rPr>
          <w:rFonts w:ascii="Times New Roman" w:hAnsi="Times New Roman" w:cs="Times New Roman"/>
          <w:sz w:val="24"/>
          <w:szCs w:val="24"/>
        </w:rPr>
        <w:t>Geodetski f</w:t>
      </w:r>
      <w:r w:rsidR="0052324E">
        <w:rPr>
          <w:rFonts w:ascii="Times New Roman" w:hAnsi="Times New Roman" w:cs="Times New Roman"/>
          <w:sz w:val="24"/>
          <w:szCs w:val="24"/>
        </w:rPr>
        <w:t>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narednom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razdoblju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izvršavati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rashode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ostvarenih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prenesenih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sredstava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</w:t>
      </w:r>
      <w:r w:rsidR="006A5857">
        <w:rPr>
          <w:rFonts w:ascii="Times New Roman" w:hAnsi="Times New Roman" w:cs="Times New Roman"/>
          <w:sz w:val="24"/>
          <w:szCs w:val="24"/>
        </w:rPr>
        <w:t>o</w:t>
      </w:r>
      <w:r w:rsidR="0052324E">
        <w:rPr>
          <w:rFonts w:ascii="Times New Roman" w:hAnsi="Times New Roman" w:cs="Times New Roman"/>
          <w:sz w:val="24"/>
          <w:szCs w:val="24"/>
        </w:rPr>
        <w:t>glavito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ostvarenih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znan</w:t>
      </w:r>
      <w:r w:rsidR="001245C4">
        <w:rPr>
          <w:rFonts w:ascii="Times New Roman" w:hAnsi="Times New Roman" w:cs="Times New Roman"/>
          <w:sz w:val="24"/>
          <w:szCs w:val="24"/>
        </w:rPr>
        <w:t>s</w:t>
      </w:r>
      <w:r w:rsidR="0052324E">
        <w:rPr>
          <w:rFonts w:ascii="Times New Roman" w:hAnsi="Times New Roman" w:cs="Times New Roman"/>
          <w:sz w:val="24"/>
          <w:szCs w:val="24"/>
        </w:rPr>
        <w:t>tvenih</w:t>
      </w:r>
      <w:r w:rsidR="001245C4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stručnih</w:t>
      </w:r>
      <w:r w:rsidR="00C20C37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završenih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EU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međunarodnih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projekata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(</w:t>
      </w:r>
      <w:r w:rsidR="00D56471">
        <w:rPr>
          <w:rFonts w:ascii="Times New Roman" w:hAnsi="Times New Roman" w:cs="Times New Roman"/>
          <w:b/>
          <w:bCs/>
          <w:sz w:val="24"/>
          <w:szCs w:val="24"/>
        </w:rPr>
        <w:t>574</w:t>
      </w:r>
      <w:r w:rsidR="00F324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4F90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1FC">
        <w:rPr>
          <w:rFonts w:ascii="Times New Roman" w:hAnsi="Times New Roman" w:cs="Times New Roman"/>
          <w:sz w:val="24"/>
          <w:szCs w:val="24"/>
        </w:rPr>
        <w:t>za</w:t>
      </w:r>
      <w:r w:rsidR="004056B9">
        <w:rPr>
          <w:rFonts w:ascii="Times New Roman" w:hAnsi="Times New Roman" w:cs="Times New Roman"/>
          <w:sz w:val="24"/>
          <w:szCs w:val="24"/>
        </w:rPr>
        <w:t xml:space="preserve"> sve tri godine – iz izvora 52 – Ostale pomoći</w:t>
      </w:r>
      <w:r w:rsidR="00671B94">
        <w:rPr>
          <w:rFonts w:ascii="Times New Roman" w:hAnsi="Times New Roman" w:cs="Times New Roman"/>
          <w:sz w:val="24"/>
          <w:szCs w:val="24"/>
        </w:rPr>
        <w:t xml:space="preserve"> i darovnice</w:t>
      </w:r>
      <w:r w:rsidR="00C951FC">
        <w:rPr>
          <w:rFonts w:ascii="Times New Roman" w:hAnsi="Times New Roman" w:cs="Times New Roman"/>
          <w:sz w:val="24"/>
          <w:szCs w:val="24"/>
        </w:rPr>
        <w:t xml:space="preserve"> -</w:t>
      </w:r>
      <w:r w:rsidR="004056B9">
        <w:rPr>
          <w:rFonts w:ascii="Times New Roman" w:hAnsi="Times New Roman" w:cs="Times New Roman"/>
          <w:sz w:val="24"/>
          <w:szCs w:val="24"/>
        </w:rPr>
        <w:t xml:space="preserve"> </w:t>
      </w:r>
      <w:r w:rsidR="00CB60B6">
        <w:rPr>
          <w:rFonts w:ascii="Times New Roman" w:hAnsi="Times New Roman" w:cs="Times New Roman"/>
          <w:sz w:val="24"/>
          <w:szCs w:val="24"/>
        </w:rPr>
        <w:t xml:space="preserve">projekti Europske svemirske agencije, Hrvatske zaklade za znanost i </w:t>
      </w:r>
      <w:r w:rsidR="00C951FC">
        <w:rPr>
          <w:rFonts w:ascii="Times New Roman" w:hAnsi="Times New Roman" w:cs="Times New Roman"/>
          <w:sz w:val="24"/>
          <w:szCs w:val="24"/>
        </w:rPr>
        <w:t>sličn</w:t>
      </w:r>
      <w:r w:rsidR="00ED6B9E">
        <w:rPr>
          <w:rFonts w:ascii="Times New Roman" w:hAnsi="Times New Roman" w:cs="Times New Roman"/>
          <w:sz w:val="24"/>
          <w:szCs w:val="24"/>
        </w:rPr>
        <w:t>i znanstveni projekti</w:t>
      </w:r>
      <w:r w:rsidR="00C92325">
        <w:rPr>
          <w:rFonts w:ascii="Times New Roman" w:hAnsi="Times New Roman" w:cs="Times New Roman"/>
          <w:sz w:val="24"/>
          <w:szCs w:val="24"/>
        </w:rPr>
        <w:t>, uz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plan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korištenja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iznosa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D54FD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4EE1">
        <w:rPr>
          <w:rFonts w:ascii="Times New Roman" w:hAnsi="Times New Roman" w:cs="Times New Roman"/>
          <w:b/>
          <w:bCs/>
          <w:sz w:val="24"/>
          <w:szCs w:val="24"/>
        </w:rPr>
        <w:t>846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C37" w:rsidRPr="00C20C3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godini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završenih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EU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projekata</w:t>
      </w:r>
      <w:r w:rsidR="006945F1">
        <w:rPr>
          <w:rFonts w:ascii="Times New Roman" w:hAnsi="Times New Roman" w:cs="Times New Roman"/>
          <w:sz w:val="24"/>
          <w:szCs w:val="24"/>
        </w:rPr>
        <w:t xml:space="preserve"> iz izvora 51 – Pomoći EU</w:t>
      </w:r>
      <w:r w:rsidR="00C92325">
        <w:rPr>
          <w:rFonts w:ascii="Times New Roman" w:hAnsi="Times New Roman" w:cs="Times New Roman"/>
          <w:sz w:val="24"/>
          <w:szCs w:val="24"/>
        </w:rPr>
        <w:t xml:space="preserve"> po izmjenama financijskog plana kojeg je usvojio Hrvatski sabor</w:t>
      </w:r>
      <w:r w:rsidR="00C20C37">
        <w:rPr>
          <w:rFonts w:ascii="Times New Roman" w:hAnsi="Times New Roman" w:cs="Times New Roman"/>
          <w:sz w:val="24"/>
          <w:szCs w:val="24"/>
        </w:rPr>
        <w:t>)</w:t>
      </w:r>
      <w:r w:rsidR="00E24EE1">
        <w:rPr>
          <w:rFonts w:ascii="Times New Roman" w:hAnsi="Times New Roman" w:cs="Times New Roman"/>
          <w:sz w:val="24"/>
          <w:szCs w:val="24"/>
        </w:rPr>
        <w:t>. I</w:t>
      </w:r>
      <w:r w:rsidR="00D54FD8">
        <w:rPr>
          <w:rFonts w:ascii="Times New Roman" w:hAnsi="Times New Roman" w:cs="Times New Roman"/>
          <w:sz w:val="24"/>
          <w:szCs w:val="24"/>
        </w:rPr>
        <w:t>zmijenjenim planom usvojenim od Hrvatskog sabora, nisu planirani rashodi aktivn</w:t>
      </w:r>
      <w:r w:rsidR="00AA4796">
        <w:rPr>
          <w:rFonts w:ascii="Times New Roman" w:hAnsi="Times New Roman" w:cs="Times New Roman"/>
          <w:sz w:val="24"/>
          <w:szCs w:val="24"/>
        </w:rPr>
        <w:t>i</w:t>
      </w:r>
      <w:r w:rsidR="00D54FD8">
        <w:rPr>
          <w:rFonts w:ascii="Times New Roman" w:hAnsi="Times New Roman" w:cs="Times New Roman"/>
          <w:sz w:val="24"/>
          <w:szCs w:val="24"/>
        </w:rPr>
        <w:t xml:space="preserve">h ili novih EU projekata </w:t>
      </w:r>
      <w:r w:rsidR="006945F1">
        <w:rPr>
          <w:rFonts w:ascii="Times New Roman" w:hAnsi="Times New Roman" w:cs="Times New Roman"/>
          <w:sz w:val="24"/>
          <w:szCs w:val="24"/>
        </w:rPr>
        <w:t xml:space="preserve">iz izvora 51 – Pomoći EU </w:t>
      </w:r>
      <w:r w:rsidR="00D54FD8">
        <w:rPr>
          <w:rFonts w:ascii="Times New Roman" w:hAnsi="Times New Roman" w:cs="Times New Roman"/>
          <w:sz w:val="24"/>
          <w:szCs w:val="24"/>
        </w:rPr>
        <w:t>na pripadajućoj aktivnosti</w:t>
      </w:r>
      <w:r w:rsidR="00B27082">
        <w:rPr>
          <w:rFonts w:ascii="Times New Roman" w:hAnsi="Times New Roman" w:cs="Times New Roman"/>
          <w:sz w:val="24"/>
          <w:szCs w:val="24"/>
        </w:rPr>
        <w:t xml:space="preserve"> </w:t>
      </w:r>
      <w:r w:rsidR="003E478D">
        <w:rPr>
          <w:rFonts w:ascii="Times New Roman" w:hAnsi="Times New Roman" w:cs="Times New Roman"/>
          <w:sz w:val="24"/>
          <w:szCs w:val="24"/>
        </w:rPr>
        <w:t xml:space="preserve">iz nepoznatih razloga </w:t>
      </w:r>
      <w:r w:rsidR="00B27082">
        <w:rPr>
          <w:rFonts w:ascii="Times New Roman" w:hAnsi="Times New Roman" w:cs="Times New Roman"/>
          <w:sz w:val="24"/>
          <w:szCs w:val="24"/>
        </w:rPr>
        <w:t xml:space="preserve">(A679078 - </w:t>
      </w:r>
      <w:r w:rsidR="00A63649">
        <w:rPr>
          <w:rFonts w:ascii="Times New Roman" w:hAnsi="Times New Roman" w:cs="Times New Roman"/>
          <w:sz w:val="24"/>
          <w:szCs w:val="24"/>
        </w:rPr>
        <w:t>E</w:t>
      </w:r>
      <w:r w:rsidR="00A63649" w:rsidRPr="00A63649">
        <w:rPr>
          <w:rFonts w:ascii="Times New Roman" w:hAnsi="Times New Roman" w:cs="Times New Roman"/>
          <w:sz w:val="24"/>
          <w:szCs w:val="24"/>
        </w:rPr>
        <w:t>U projekti Sveučilišta u Zagrebu (iz evidencijskih prihoda)</w:t>
      </w:r>
      <w:r w:rsidR="00B27082">
        <w:rPr>
          <w:rFonts w:ascii="Times New Roman" w:hAnsi="Times New Roman" w:cs="Times New Roman"/>
          <w:sz w:val="24"/>
          <w:szCs w:val="24"/>
        </w:rPr>
        <w:t>)</w:t>
      </w:r>
      <w:r w:rsidR="004259C1">
        <w:rPr>
          <w:rFonts w:ascii="Times New Roman" w:hAnsi="Times New Roman" w:cs="Times New Roman"/>
          <w:sz w:val="24"/>
          <w:szCs w:val="24"/>
        </w:rPr>
        <w:t>,</w:t>
      </w:r>
      <w:r w:rsidR="00B27082">
        <w:rPr>
          <w:rFonts w:ascii="Times New Roman" w:hAnsi="Times New Roman" w:cs="Times New Roman"/>
          <w:sz w:val="24"/>
          <w:szCs w:val="24"/>
        </w:rPr>
        <w:t xml:space="preserve"> </w:t>
      </w:r>
      <w:r w:rsidR="00AA4796">
        <w:rPr>
          <w:rFonts w:ascii="Times New Roman" w:hAnsi="Times New Roman" w:cs="Times New Roman"/>
          <w:sz w:val="24"/>
          <w:szCs w:val="24"/>
        </w:rPr>
        <w:t xml:space="preserve">koji su iskazani </w:t>
      </w:r>
      <w:r w:rsidR="00CB2FC4">
        <w:rPr>
          <w:rFonts w:ascii="Times New Roman" w:hAnsi="Times New Roman" w:cs="Times New Roman"/>
          <w:sz w:val="24"/>
          <w:szCs w:val="24"/>
        </w:rPr>
        <w:t xml:space="preserve">na kartici </w:t>
      </w:r>
      <w:r w:rsidR="003E478D">
        <w:rPr>
          <w:rFonts w:ascii="Times New Roman" w:hAnsi="Times New Roman" w:cs="Times New Roman"/>
          <w:sz w:val="24"/>
          <w:szCs w:val="24"/>
        </w:rPr>
        <w:t xml:space="preserve">unos rashoda P4 </w:t>
      </w:r>
      <w:r w:rsidR="004259C1">
        <w:rPr>
          <w:rFonts w:ascii="Times New Roman" w:hAnsi="Times New Roman" w:cs="Times New Roman"/>
          <w:sz w:val="24"/>
          <w:szCs w:val="24"/>
        </w:rPr>
        <w:t xml:space="preserve">u s planom 0,00 EUR </w:t>
      </w:r>
      <w:r w:rsidR="00B27082">
        <w:rPr>
          <w:rFonts w:ascii="Times New Roman" w:hAnsi="Times New Roman" w:cs="Times New Roman"/>
          <w:sz w:val="24"/>
          <w:szCs w:val="24"/>
        </w:rPr>
        <w:t>te će ov</w:t>
      </w:r>
      <w:r w:rsidR="004259C1">
        <w:rPr>
          <w:rFonts w:ascii="Times New Roman" w:hAnsi="Times New Roman" w:cs="Times New Roman"/>
          <w:sz w:val="24"/>
          <w:szCs w:val="24"/>
        </w:rPr>
        <w:t>i rashodi</w:t>
      </w:r>
      <w:r w:rsidR="00B27082">
        <w:rPr>
          <w:rFonts w:ascii="Times New Roman" w:hAnsi="Times New Roman" w:cs="Times New Roman"/>
          <w:sz w:val="24"/>
          <w:szCs w:val="24"/>
        </w:rPr>
        <w:t xml:space="preserve"> biti planiran</w:t>
      </w:r>
      <w:r w:rsidR="004259C1">
        <w:rPr>
          <w:rFonts w:ascii="Times New Roman" w:hAnsi="Times New Roman" w:cs="Times New Roman"/>
          <w:sz w:val="24"/>
          <w:szCs w:val="24"/>
        </w:rPr>
        <w:t>i</w:t>
      </w:r>
      <w:r w:rsidR="00B27082">
        <w:rPr>
          <w:rFonts w:ascii="Times New Roman" w:hAnsi="Times New Roman" w:cs="Times New Roman"/>
          <w:sz w:val="24"/>
          <w:szCs w:val="24"/>
        </w:rPr>
        <w:t xml:space="preserve"> možebitnim </w:t>
      </w:r>
      <w:r w:rsidR="00AA4796">
        <w:rPr>
          <w:rFonts w:ascii="Times New Roman" w:hAnsi="Times New Roman" w:cs="Times New Roman"/>
          <w:sz w:val="24"/>
          <w:szCs w:val="24"/>
        </w:rPr>
        <w:t>izmjenama i dopunama financijskog plana</w:t>
      </w:r>
      <w:r w:rsidR="00CC5C09">
        <w:rPr>
          <w:rFonts w:ascii="Times New Roman" w:hAnsi="Times New Roman" w:cs="Times New Roman"/>
          <w:sz w:val="24"/>
          <w:szCs w:val="24"/>
        </w:rPr>
        <w:t xml:space="preserve"> u sklopu izmjena i dopuna Državnog proračuna za 2025. godinu</w:t>
      </w:r>
      <w:r w:rsidR="006A7C35">
        <w:rPr>
          <w:rFonts w:ascii="Times New Roman" w:hAnsi="Times New Roman" w:cs="Times New Roman"/>
          <w:sz w:val="24"/>
          <w:szCs w:val="24"/>
        </w:rPr>
        <w:t>. Rashodi o</w:t>
      </w:r>
      <w:r w:rsidR="00C20C37">
        <w:rPr>
          <w:rFonts w:ascii="Times New Roman" w:hAnsi="Times New Roman" w:cs="Times New Roman"/>
          <w:sz w:val="24"/>
          <w:szCs w:val="24"/>
        </w:rPr>
        <w:t>stvarenih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neutrošenih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sredstava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vlastitih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(tržišnih)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prihoda</w:t>
      </w:r>
      <w:r w:rsidR="006A7C35">
        <w:rPr>
          <w:rFonts w:ascii="Times New Roman" w:hAnsi="Times New Roman" w:cs="Times New Roman"/>
          <w:sz w:val="24"/>
          <w:szCs w:val="24"/>
        </w:rPr>
        <w:t xml:space="preserve"> su planirani iz planirane visine njihovog ostvarivanja usvojenim izmjenama </w:t>
      </w:r>
      <w:r w:rsidR="00B2543B">
        <w:rPr>
          <w:rFonts w:ascii="Times New Roman" w:hAnsi="Times New Roman" w:cs="Times New Roman"/>
          <w:sz w:val="24"/>
          <w:szCs w:val="24"/>
        </w:rPr>
        <w:t>financijskog plana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(</w:t>
      </w:r>
      <w:r w:rsidR="00AE3D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35.00</w:t>
      </w:r>
      <w:r w:rsidR="00AE3D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E3D00">
        <w:rPr>
          <w:rFonts w:ascii="Times New Roman" w:hAnsi="Times New Roman" w:cs="Times New Roman"/>
          <w:sz w:val="24"/>
          <w:szCs w:val="24"/>
        </w:rPr>
        <w:t xml:space="preserve">2025. i 2026. godinu, te </w:t>
      </w:r>
      <w:r w:rsidR="009540EA" w:rsidRPr="00DE270D">
        <w:rPr>
          <w:rFonts w:ascii="Times New Roman" w:hAnsi="Times New Roman" w:cs="Times New Roman"/>
          <w:b/>
          <w:bCs/>
          <w:sz w:val="24"/>
          <w:szCs w:val="24"/>
        </w:rPr>
        <w:t>434.048,00 EUR</w:t>
      </w:r>
      <w:r w:rsidR="009540EA">
        <w:rPr>
          <w:rFonts w:ascii="Times New Roman" w:hAnsi="Times New Roman" w:cs="Times New Roman"/>
          <w:sz w:val="24"/>
          <w:szCs w:val="24"/>
        </w:rPr>
        <w:t xml:space="preserve"> za 2027. godinu</w:t>
      </w:r>
      <w:r w:rsidR="00AA677E">
        <w:rPr>
          <w:rFonts w:ascii="Times New Roman" w:hAnsi="Times New Roman" w:cs="Times New Roman"/>
          <w:sz w:val="24"/>
          <w:szCs w:val="24"/>
        </w:rPr>
        <w:t>)</w:t>
      </w:r>
      <w:r w:rsidR="00DE270D">
        <w:rPr>
          <w:rFonts w:ascii="Times New Roman" w:hAnsi="Times New Roman" w:cs="Times New Roman"/>
          <w:sz w:val="24"/>
          <w:szCs w:val="24"/>
        </w:rPr>
        <w:t xml:space="preserve">. </w:t>
      </w:r>
      <w:r w:rsidR="00B975D9">
        <w:rPr>
          <w:rFonts w:ascii="Times New Roman" w:hAnsi="Times New Roman" w:cs="Times New Roman"/>
          <w:sz w:val="24"/>
          <w:szCs w:val="24"/>
        </w:rPr>
        <w:t>Planirani r</w:t>
      </w:r>
      <w:r w:rsidR="00DE270D">
        <w:rPr>
          <w:rFonts w:ascii="Times New Roman" w:hAnsi="Times New Roman" w:cs="Times New Roman"/>
          <w:sz w:val="24"/>
          <w:szCs w:val="24"/>
        </w:rPr>
        <w:t xml:space="preserve">ashodi od </w:t>
      </w:r>
      <w:r w:rsidR="00C20C37">
        <w:rPr>
          <w:rFonts w:ascii="Times New Roman" w:hAnsi="Times New Roman" w:cs="Times New Roman"/>
          <w:sz w:val="24"/>
          <w:szCs w:val="24"/>
        </w:rPr>
        <w:t>ostvarenih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neutrošenih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sredstava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20C37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školarina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2324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participacija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uplata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270B73">
        <w:rPr>
          <w:rFonts w:ascii="Times New Roman" w:hAnsi="Times New Roman" w:cs="Times New Roman"/>
          <w:sz w:val="24"/>
          <w:szCs w:val="24"/>
        </w:rPr>
        <w:t>studenata</w:t>
      </w:r>
      <w:r w:rsidR="00B26BFC">
        <w:rPr>
          <w:rFonts w:ascii="Times New Roman" w:hAnsi="Times New Roman" w:cs="Times New Roman"/>
          <w:sz w:val="24"/>
          <w:szCs w:val="24"/>
        </w:rPr>
        <w:t xml:space="preserve"> </w:t>
      </w:r>
      <w:r w:rsidR="00B975D9">
        <w:rPr>
          <w:rFonts w:ascii="Times New Roman" w:hAnsi="Times New Roman" w:cs="Times New Roman"/>
          <w:sz w:val="24"/>
          <w:szCs w:val="24"/>
        </w:rPr>
        <w:t xml:space="preserve">su planirani u iznosu od 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66.500,00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77E" w:rsidRPr="00AA677E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sve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tri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godine</w:t>
      </w:r>
      <w:r w:rsidR="005104A5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1245C4">
        <w:rPr>
          <w:rFonts w:ascii="Times New Roman" w:hAnsi="Times New Roman" w:cs="Times New Roman"/>
          <w:sz w:val="24"/>
          <w:szCs w:val="24"/>
        </w:rPr>
        <w:t>jedino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ovog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razloga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97198">
        <w:rPr>
          <w:rFonts w:ascii="Times New Roman" w:hAnsi="Times New Roman" w:cs="Times New Roman"/>
          <w:sz w:val="24"/>
          <w:szCs w:val="24"/>
        </w:rPr>
        <w:t xml:space="preserve">i zbog planiranih rashoda EU projekata </w:t>
      </w:r>
      <w:r w:rsidR="005104A5">
        <w:rPr>
          <w:rFonts w:ascii="Times New Roman" w:hAnsi="Times New Roman" w:cs="Times New Roman"/>
          <w:sz w:val="24"/>
          <w:szCs w:val="24"/>
        </w:rPr>
        <w:t>visina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predviđenih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nije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jednaka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visini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planiranih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prihoda</w:t>
      </w:r>
      <w:r w:rsidR="001462D4">
        <w:rPr>
          <w:rFonts w:ascii="Times New Roman" w:hAnsi="Times New Roman" w:cs="Times New Roman"/>
          <w:sz w:val="24"/>
          <w:szCs w:val="24"/>
        </w:rPr>
        <w:t>. P</w:t>
      </w:r>
      <w:r w:rsidR="00A669D0">
        <w:rPr>
          <w:rFonts w:ascii="Times New Roman" w:hAnsi="Times New Roman" w:cs="Times New Roman"/>
          <w:sz w:val="24"/>
          <w:szCs w:val="24"/>
        </w:rPr>
        <w:t>lanirani su viši iznosi prihod</w:t>
      </w:r>
      <w:r w:rsidR="00FC219B">
        <w:rPr>
          <w:rFonts w:ascii="Times New Roman" w:hAnsi="Times New Roman" w:cs="Times New Roman"/>
          <w:sz w:val="24"/>
          <w:szCs w:val="24"/>
        </w:rPr>
        <w:t>a</w:t>
      </w:r>
      <w:r w:rsidR="00A669D0">
        <w:rPr>
          <w:rFonts w:ascii="Times New Roman" w:hAnsi="Times New Roman" w:cs="Times New Roman"/>
          <w:sz w:val="24"/>
          <w:szCs w:val="24"/>
        </w:rPr>
        <w:t xml:space="preserve"> od školarina</w:t>
      </w:r>
      <w:r w:rsidR="001462D4">
        <w:rPr>
          <w:rFonts w:ascii="Times New Roman" w:hAnsi="Times New Roman" w:cs="Times New Roman"/>
          <w:sz w:val="24"/>
          <w:szCs w:val="24"/>
        </w:rPr>
        <w:t xml:space="preserve"> u odnosu na rashode</w:t>
      </w:r>
      <w:r w:rsidR="00A669D0">
        <w:rPr>
          <w:rFonts w:ascii="Times New Roman" w:hAnsi="Times New Roman" w:cs="Times New Roman"/>
          <w:sz w:val="24"/>
          <w:szCs w:val="24"/>
        </w:rPr>
        <w:t xml:space="preserve"> te od EU projekata -</w:t>
      </w:r>
      <w:r w:rsidR="00B26BFC">
        <w:rPr>
          <w:rFonts w:ascii="Times New Roman" w:hAnsi="Times New Roman" w:cs="Times New Roman"/>
          <w:sz w:val="24"/>
          <w:szCs w:val="24"/>
        </w:rPr>
        <w:t xml:space="preserve"> </w:t>
      </w:r>
      <w:r w:rsidR="00A669D0">
        <w:rPr>
          <w:rFonts w:ascii="Times New Roman" w:hAnsi="Times New Roman" w:cs="Times New Roman"/>
          <w:sz w:val="24"/>
          <w:szCs w:val="24"/>
        </w:rPr>
        <w:t>Erasmus +</w:t>
      </w:r>
      <w:r w:rsidR="00B26BFC">
        <w:rPr>
          <w:rFonts w:ascii="Times New Roman" w:hAnsi="Times New Roman" w:cs="Times New Roman"/>
          <w:sz w:val="24"/>
          <w:szCs w:val="24"/>
        </w:rPr>
        <w:t xml:space="preserve"> </w:t>
      </w:r>
      <w:r w:rsidR="00A669D0">
        <w:rPr>
          <w:rFonts w:ascii="Times New Roman" w:hAnsi="Times New Roman" w:cs="Times New Roman"/>
          <w:sz w:val="24"/>
          <w:szCs w:val="24"/>
        </w:rPr>
        <w:t xml:space="preserve">projekata koji su trenutačno </w:t>
      </w:r>
      <w:r w:rsidR="00017DD4">
        <w:rPr>
          <w:rFonts w:ascii="Times New Roman" w:hAnsi="Times New Roman" w:cs="Times New Roman"/>
          <w:sz w:val="24"/>
          <w:szCs w:val="24"/>
        </w:rPr>
        <w:t>ugovoreni i</w:t>
      </w:r>
      <w:r w:rsidR="00500696">
        <w:rPr>
          <w:rFonts w:ascii="Times New Roman" w:hAnsi="Times New Roman" w:cs="Times New Roman"/>
          <w:sz w:val="24"/>
          <w:szCs w:val="24"/>
        </w:rPr>
        <w:t xml:space="preserve"> koji</w:t>
      </w:r>
      <w:r w:rsidR="00017DD4">
        <w:rPr>
          <w:rFonts w:ascii="Times New Roman" w:hAnsi="Times New Roman" w:cs="Times New Roman"/>
          <w:sz w:val="24"/>
          <w:szCs w:val="24"/>
        </w:rPr>
        <w:t xml:space="preserve"> su započeli u </w:t>
      </w:r>
      <w:r w:rsidR="003B4664">
        <w:rPr>
          <w:rFonts w:ascii="Times New Roman" w:hAnsi="Times New Roman" w:cs="Times New Roman"/>
          <w:sz w:val="24"/>
          <w:szCs w:val="24"/>
        </w:rPr>
        <w:t>2023.</w:t>
      </w:r>
      <w:r w:rsidR="00017DD4">
        <w:rPr>
          <w:rFonts w:ascii="Times New Roman" w:hAnsi="Times New Roman" w:cs="Times New Roman"/>
          <w:sz w:val="24"/>
          <w:szCs w:val="24"/>
        </w:rPr>
        <w:t xml:space="preserve"> ili u 2024. godini</w:t>
      </w:r>
      <w:r w:rsidR="005104A5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rashodi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svezi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sa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zaprimljenim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donacijama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iznosu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FA5628" w:rsidRPr="00FA5628">
        <w:rPr>
          <w:rFonts w:ascii="Times New Roman" w:hAnsi="Times New Roman" w:cs="Times New Roman"/>
          <w:b/>
          <w:bCs/>
          <w:sz w:val="24"/>
          <w:szCs w:val="24"/>
        </w:rPr>
        <w:t>2.500,00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628" w:rsidRPr="00FA562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964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225" w:rsidRPr="00964225">
        <w:rPr>
          <w:rFonts w:ascii="Times New Roman" w:hAnsi="Times New Roman" w:cs="Times New Roman"/>
          <w:sz w:val="24"/>
          <w:szCs w:val="24"/>
        </w:rPr>
        <w:t>sukladno dosadašnjima</w:t>
      </w:r>
      <w:r w:rsidR="00FA5628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202</w:t>
      </w:r>
      <w:r w:rsidR="00DE0437">
        <w:rPr>
          <w:rFonts w:ascii="Times New Roman" w:hAnsi="Times New Roman" w:cs="Times New Roman"/>
          <w:sz w:val="24"/>
          <w:szCs w:val="24"/>
        </w:rPr>
        <w:t>5</w:t>
      </w:r>
      <w:r w:rsidR="005104A5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godini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započeti</w:t>
      </w:r>
      <w:r w:rsidR="00DE0437">
        <w:rPr>
          <w:rFonts w:ascii="Times New Roman" w:hAnsi="Times New Roman" w:cs="Times New Roman"/>
          <w:sz w:val="24"/>
          <w:szCs w:val="24"/>
        </w:rPr>
        <w:t xml:space="preserve"> izvršavanje 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nov</w:t>
      </w:r>
      <w:r w:rsidR="00DE0437">
        <w:rPr>
          <w:rFonts w:ascii="Times New Roman" w:hAnsi="Times New Roman" w:cs="Times New Roman"/>
          <w:sz w:val="24"/>
          <w:szCs w:val="24"/>
        </w:rPr>
        <w:t xml:space="preserve">og </w:t>
      </w:r>
      <w:r w:rsidR="005104A5">
        <w:rPr>
          <w:rFonts w:ascii="Times New Roman" w:hAnsi="Times New Roman" w:cs="Times New Roman"/>
          <w:sz w:val="24"/>
          <w:szCs w:val="24"/>
        </w:rPr>
        <w:t>Erasmus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+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104A5">
        <w:rPr>
          <w:rFonts w:ascii="Times New Roman" w:hAnsi="Times New Roman" w:cs="Times New Roman"/>
          <w:sz w:val="24"/>
          <w:szCs w:val="24"/>
        </w:rPr>
        <w:t>projekt</w:t>
      </w:r>
      <w:r w:rsidR="00DE0437">
        <w:rPr>
          <w:rFonts w:ascii="Times New Roman" w:hAnsi="Times New Roman" w:cs="Times New Roman"/>
          <w:sz w:val="24"/>
          <w:szCs w:val="24"/>
        </w:rPr>
        <w:t xml:space="preserve">a </w:t>
      </w:r>
      <w:r w:rsidR="00C950F9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svoja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sredstva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prenositi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naredna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razdoblja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izvršavanj</w:t>
      </w:r>
      <w:r w:rsidR="00F47D81">
        <w:rPr>
          <w:rFonts w:ascii="Times New Roman" w:hAnsi="Times New Roman" w:cs="Times New Roman"/>
          <w:sz w:val="24"/>
          <w:szCs w:val="24"/>
        </w:rPr>
        <w:t>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aktivnosti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C950F9">
        <w:rPr>
          <w:rFonts w:ascii="Times New Roman" w:hAnsi="Times New Roman" w:cs="Times New Roman"/>
          <w:sz w:val="24"/>
          <w:szCs w:val="24"/>
        </w:rPr>
        <w:t>ugovoren</w:t>
      </w:r>
      <w:r w:rsidR="006A5857">
        <w:rPr>
          <w:rFonts w:ascii="Times New Roman" w:hAnsi="Times New Roman" w:cs="Times New Roman"/>
          <w:sz w:val="24"/>
          <w:szCs w:val="24"/>
        </w:rPr>
        <w:t>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A5857">
        <w:rPr>
          <w:rFonts w:ascii="Times New Roman" w:hAnsi="Times New Roman" w:cs="Times New Roman"/>
          <w:sz w:val="24"/>
          <w:szCs w:val="24"/>
        </w:rPr>
        <w:t>planovima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projektnih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A5857">
        <w:rPr>
          <w:rFonts w:ascii="Times New Roman" w:hAnsi="Times New Roman" w:cs="Times New Roman"/>
          <w:sz w:val="24"/>
          <w:szCs w:val="24"/>
        </w:rPr>
        <w:t>aktivnosti</w:t>
      </w:r>
      <w:r w:rsidR="004838AC">
        <w:rPr>
          <w:rFonts w:ascii="Times New Roman" w:hAnsi="Times New Roman" w:cs="Times New Roman"/>
          <w:sz w:val="24"/>
          <w:szCs w:val="24"/>
        </w:rPr>
        <w:t>, a prenose se i neiskorištena sre</w:t>
      </w:r>
      <w:r w:rsidR="006E3DDE">
        <w:rPr>
          <w:rFonts w:ascii="Times New Roman" w:hAnsi="Times New Roman" w:cs="Times New Roman"/>
          <w:sz w:val="24"/>
          <w:szCs w:val="24"/>
        </w:rPr>
        <w:t>d</w:t>
      </w:r>
      <w:r w:rsidR="004838AC">
        <w:rPr>
          <w:rFonts w:ascii="Times New Roman" w:hAnsi="Times New Roman" w:cs="Times New Roman"/>
          <w:sz w:val="24"/>
          <w:szCs w:val="24"/>
        </w:rPr>
        <w:t>stva prethodno od tržišnih aktivnosti</w:t>
      </w:r>
      <w:r w:rsidR="009B5A2C">
        <w:rPr>
          <w:rFonts w:ascii="Times New Roman" w:hAnsi="Times New Roman" w:cs="Times New Roman"/>
          <w:sz w:val="24"/>
          <w:szCs w:val="24"/>
        </w:rPr>
        <w:t>, školarina te ostalih pomoći (ESA i HRZZ projekti sukladno predviđenom odvijanju ugovorenih aktivnosti)</w:t>
      </w:r>
      <w:r w:rsidR="00F47D81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F6624">
        <w:rPr>
          <w:rFonts w:ascii="Times New Roman" w:hAnsi="Times New Roman" w:cs="Times New Roman"/>
          <w:sz w:val="24"/>
          <w:szCs w:val="24"/>
        </w:rPr>
        <w:t>R</w:t>
      </w:r>
      <w:r w:rsidR="00334B3E">
        <w:rPr>
          <w:rFonts w:ascii="Times New Roman" w:hAnsi="Times New Roman" w:cs="Times New Roman"/>
          <w:sz w:val="24"/>
          <w:szCs w:val="24"/>
        </w:rPr>
        <w:t>ashodi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F6624">
        <w:rPr>
          <w:rFonts w:ascii="Times New Roman" w:hAnsi="Times New Roman" w:cs="Times New Roman"/>
          <w:sz w:val="24"/>
          <w:szCs w:val="24"/>
        </w:rPr>
        <w:t xml:space="preserve">EU projekata izmijenjenim planom </w:t>
      </w:r>
      <w:r w:rsidR="00334B3E">
        <w:rPr>
          <w:rFonts w:ascii="Times New Roman" w:hAnsi="Times New Roman" w:cs="Times New Roman"/>
          <w:sz w:val="24"/>
          <w:szCs w:val="24"/>
        </w:rPr>
        <w:t>iznose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F6624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B53AE3" w:rsidRPr="00FA56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6624">
        <w:rPr>
          <w:rFonts w:ascii="Times New Roman" w:hAnsi="Times New Roman" w:cs="Times New Roman"/>
          <w:b/>
          <w:bCs/>
          <w:sz w:val="24"/>
          <w:szCs w:val="24"/>
        </w:rPr>
        <w:t>846</w:t>
      </w:r>
      <w:r w:rsidR="00B53AE3" w:rsidRPr="00FA5628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74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AE3" w:rsidRPr="00FA562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godini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manji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odnosu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prethodne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godine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zbog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broja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visine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rashoda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projekata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koji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provedbi,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većim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dijelom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EC0129">
        <w:rPr>
          <w:rFonts w:ascii="Times New Roman" w:hAnsi="Times New Roman" w:cs="Times New Roman"/>
          <w:sz w:val="24"/>
          <w:szCs w:val="24"/>
        </w:rPr>
        <w:t>bi 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odnos</w:t>
      </w:r>
      <w:r w:rsidR="00EC0129">
        <w:rPr>
          <w:rFonts w:ascii="Times New Roman" w:hAnsi="Times New Roman" w:cs="Times New Roman"/>
          <w:sz w:val="24"/>
          <w:szCs w:val="24"/>
        </w:rPr>
        <w:t>ila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novi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projekt</w:t>
      </w:r>
      <w:r w:rsidR="008D1CCA">
        <w:rPr>
          <w:rFonts w:ascii="Times New Roman" w:hAnsi="Times New Roman" w:cs="Times New Roman"/>
          <w:sz w:val="24"/>
          <w:szCs w:val="24"/>
        </w:rPr>
        <w:t xml:space="preserve"> i tri trenutačno aktivna</w:t>
      </w:r>
      <w:r w:rsidR="00EC0129">
        <w:rPr>
          <w:rFonts w:ascii="Times New Roman" w:hAnsi="Times New Roman" w:cs="Times New Roman"/>
          <w:sz w:val="24"/>
          <w:szCs w:val="24"/>
        </w:rPr>
        <w:t>, budući da je inicijalno korištenje rashoda završenih projekata predviđeno u manjem iznosu</w:t>
      </w:r>
      <w:r w:rsidR="004838AC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nisu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planirani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projekcijama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334B3E">
        <w:rPr>
          <w:rFonts w:ascii="Times New Roman" w:hAnsi="Times New Roman" w:cs="Times New Roman"/>
          <w:sz w:val="24"/>
          <w:szCs w:val="24"/>
        </w:rPr>
        <w:t>zbog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trenutačne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nemogućnosti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njihovog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predviđanja</w:t>
      </w:r>
      <w:r w:rsidR="00B53AE3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jedan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od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projekata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završava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godini</w:t>
      </w:r>
      <w:r w:rsidR="00AA677E">
        <w:rPr>
          <w:rFonts w:ascii="Times New Roman" w:hAnsi="Times New Roman" w:cs="Times New Roman"/>
          <w:sz w:val="24"/>
          <w:szCs w:val="24"/>
        </w:rPr>
        <w:t>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2025.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godini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novi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redovni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rashodi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fakulteta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njihova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visina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po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preseljenju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postati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jasniji,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planira</w:t>
      </w:r>
      <w:r w:rsidR="00AA677E">
        <w:rPr>
          <w:rFonts w:ascii="Times New Roman" w:hAnsi="Times New Roman" w:cs="Times New Roman"/>
          <w:sz w:val="24"/>
          <w:szCs w:val="24"/>
        </w:rPr>
        <w:t>ni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AA677E">
        <w:rPr>
          <w:rFonts w:ascii="Times New Roman" w:hAnsi="Times New Roman" w:cs="Times New Roman"/>
          <w:sz w:val="24"/>
          <w:szCs w:val="24"/>
        </w:rPr>
        <w:t>su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pregov</w:t>
      </w:r>
      <w:r w:rsidR="00AA677E">
        <w:rPr>
          <w:rFonts w:ascii="Times New Roman" w:hAnsi="Times New Roman" w:cs="Times New Roman"/>
          <w:sz w:val="24"/>
          <w:szCs w:val="24"/>
        </w:rPr>
        <w:t>ori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svezi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programskim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ugovorom</w:t>
      </w:r>
      <w:r w:rsidR="005C7876">
        <w:rPr>
          <w:rFonts w:ascii="Times New Roman" w:hAnsi="Times New Roman" w:cs="Times New Roman"/>
          <w:sz w:val="24"/>
          <w:szCs w:val="24"/>
        </w:rPr>
        <w:t>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čime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7294F" w:rsidRPr="000311CE">
        <w:rPr>
          <w:rFonts w:ascii="Times New Roman" w:hAnsi="Times New Roman" w:cs="Times New Roman"/>
          <w:sz w:val="24"/>
          <w:szCs w:val="24"/>
        </w:rPr>
        <w:t>fakultet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ugovarati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prihode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sukladno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tome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ubuduće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planirati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izvršavati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rashode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za,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osim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za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rashode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osnovne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proračunske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komponente,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on</w:t>
      </w:r>
      <w:r w:rsidR="00B53AE3">
        <w:rPr>
          <w:rFonts w:ascii="Times New Roman" w:hAnsi="Times New Roman" w:cs="Times New Roman"/>
          <w:sz w:val="24"/>
          <w:szCs w:val="24"/>
        </w:rPr>
        <w:t>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razvojn</w:t>
      </w:r>
      <w:r w:rsidR="00B53AE3">
        <w:rPr>
          <w:rFonts w:ascii="Times New Roman" w:hAnsi="Times New Roman" w:cs="Times New Roman"/>
          <w:sz w:val="24"/>
          <w:szCs w:val="24"/>
        </w:rPr>
        <w:t>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555805" w:rsidRPr="000311CE">
        <w:rPr>
          <w:rFonts w:ascii="Times New Roman" w:hAnsi="Times New Roman" w:cs="Times New Roman"/>
          <w:sz w:val="24"/>
          <w:szCs w:val="24"/>
        </w:rPr>
        <w:t>izvedben</w:t>
      </w:r>
      <w:r w:rsidR="00B53AE3">
        <w:rPr>
          <w:rFonts w:ascii="Times New Roman" w:hAnsi="Times New Roman" w:cs="Times New Roman"/>
          <w:sz w:val="24"/>
          <w:szCs w:val="24"/>
        </w:rPr>
        <w:t>e.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Sveučilište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Zagrebu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–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Geodetski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f</w:t>
      </w:r>
      <w:r w:rsidR="00411309">
        <w:rPr>
          <w:rFonts w:ascii="Times New Roman" w:hAnsi="Times New Roman" w:cs="Times New Roman"/>
          <w:sz w:val="24"/>
          <w:szCs w:val="24"/>
        </w:rPr>
        <w:t>akultet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propisanom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razdoblju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donijeti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nove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pravilnike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411309">
        <w:rPr>
          <w:rFonts w:ascii="Times New Roman" w:hAnsi="Times New Roman" w:cs="Times New Roman"/>
          <w:sz w:val="24"/>
          <w:szCs w:val="24"/>
        </w:rPr>
        <w:t>korištenju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vlastitih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namjenskih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prihoda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primitaka,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te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onih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iz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nenamjenskih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donacija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čime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će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se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dodatno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utvrditi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u</w:t>
      </w:r>
      <w:r w:rsidR="00622716">
        <w:rPr>
          <w:rFonts w:ascii="Times New Roman" w:hAnsi="Times New Roman" w:cs="Times New Roman"/>
          <w:sz w:val="24"/>
          <w:szCs w:val="24"/>
        </w:rPr>
        <w:t xml:space="preserve"> koje prioritete će se </w:t>
      </w:r>
      <w:r w:rsidR="00683253">
        <w:rPr>
          <w:rFonts w:ascii="Times New Roman" w:hAnsi="Times New Roman" w:cs="Times New Roman"/>
          <w:sz w:val="24"/>
          <w:szCs w:val="24"/>
        </w:rPr>
        <w:t>usmjeravati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ova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sredstva,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skladu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B53AE3">
        <w:rPr>
          <w:rFonts w:ascii="Times New Roman" w:hAnsi="Times New Roman" w:cs="Times New Roman"/>
          <w:sz w:val="24"/>
          <w:szCs w:val="24"/>
        </w:rPr>
        <w:t>s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pravilnicima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koje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je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donijelo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Ministar</w:t>
      </w:r>
      <w:r w:rsidR="00AA677E">
        <w:rPr>
          <w:rFonts w:ascii="Times New Roman" w:hAnsi="Times New Roman" w:cs="Times New Roman"/>
          <w:sz w:val="24"/>
          <w:szCs w:val="24"/>
        </w:rPr>
        <w:t>st</w:t>
      </w:r>
      <w:r w:rsidR="00683253">
        <w:rPr>
          <w:rFonts w:ascii="Times New Roman" w:hAnsi="Times New Roman" w:cs="Times New Roman"/>
          <w:sz w:val="24"/>
          <w:szCs w:val="24"/>
        </w:rPr>
        <w:t>vo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znanosti,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obrazovanja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i</w:t>
      </w:r>
      <w:r w:rsidR="00741F65">
        <w:rPr>
          <w:rFonts w:ascii="Times New Roman" w:hAnsi="Times New Roman" w:cs="Times New Roman"/>
          <w:sz w:val="24"/>
          <w:szCs w:val="24"/>
        </w:rPr>
        <w:t xml:space="preserve"> </w:t>
      </w:r>
      <w:r w:rsidR="00683253">
        <w:rPr>
          <w:rFonts w:ascii="Times New Roman" w:hAnsi="Times New Roman" w:cs="Times New Roman"/>
          <w:sz w:val="24"/>
          <w:szCs w:val="24"/>
        </w:rPr>
        <w:t>mladih</w:t>
      </w:r>
      <w:r w:rsidR="000311CE" w:rsidRPr="000311CE">
        <w:rPr>
          <w:rFonts w:ascii="Times New Roman" w:hAnsi="Times New Roman" w:cs="Times New Roman"/>
          <w:sz w:val="24"/>
          <w:szCs w:val="24"/>
        </w:rPr>
        <w:t>.</w:t>
      </w:r>
    </w:p>
    <w:p w14:paraId="66575C1B" w14:textId="77777777" w:rsidR="00334B3E" w:rsidRPr="000311CE" w:rsidRDefault="00334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61D27" w14:textId="77777777" w:rsidR="000C0F66" w:rsidRDefault="000C0F6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6755A" w14:textId="02111F9B" w:rsidR="00334B3E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PRIJENOS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SREDSTAVA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PRETHODNE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U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SLJEDEĆU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2CEDE473" w14:textId="1471A32B" w:rsidR="00D60844" w:rsidRPr="00396DC4" w:rsidRDefault="006A78D9" w:rsidP="00624C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>
        <w:rPr>
          <w:rFonts w:ascii="Times New Roman" w:hAnsi="Times New Roman" w:cs="Times New Roman"/>
          <w:bCs/>
          <w:sz w:val="24"/>
          <w:szCs w:val="24"/>
        </w:rPr>
        <w:t>Geodetski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prenosi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sredstva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iz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ostvarene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12A"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vlastitih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31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-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Vlastiti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prihodi)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ostvarenih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skladu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s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djelatnos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t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1F" w:rsidRPr="00396DC4">
        <w:rPr>
          <w:rFonts w:ascii="Times New Roman" w:hAnsi="Times New Roman" w:cs="Times New Roman"/>
          <w:bCs/>
          <w:sz w:val="24"/>
          <w:szCs w:val="24"/>
        </w:rPr>
        <w:t>fakulteta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namjenskih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od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participacija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školarina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43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>
        <w:rPr>
          <w:rFonts w:ascii="Times New Roman" w:hAnsi="Times New Roman" w:cs="Times New Roman"/>
          <w:bCs/>
          <w:sz w:val="24"/>
          <w:szCs w:val="24"/>
        </w:rPr>
        <w:t>P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rihodi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prema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posebnim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prop</w:t>
      </w:r>
      <w:r w:rsidR="009C5B14">
        <w:rPr>
          <w:rFonts w:ascii="Times New Roman" w:hAnsi="Times New Roman" w:cs="Times New Roman"/>
          <w:bCs/>
          <w:sz w:val="24"/>
          <w:szCs w:val="24"/>
        </w:rPr>
        <w:t>i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sima)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akumuliranih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iz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neutrošenih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6CE"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EU,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domaćih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međunarodnih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znanstvenih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57C"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(izvori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51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Pomoći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EU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ili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52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Ostale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F2">
        <w:rPr>
          <w:rFonts w:ascii="Times New Roman" w:hAnsi="Times New Roman" w:cs="Times New Roman"/>
          <w:bCs/>
          <w:sz w:val="24"/>
          <w:szCs w:val="24"/>
        </w:rPr>
        <w:t>pomoći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darovnice</w:t>
      </w:r>
      <w:r w:rsidR="00725FF2">
        <w:rPr>
          <w:rFonts w:ascii="Times New Roman" w:hAnsi="Times New Roman" w:cs="Times New Roman"/>
          <w:bCs/>
          <w:sz w:val="24"/>
          <w:szCs w:val="24"/>
        </w:rPr>
        <w:t>)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koj</w:t>
      </w:r>
      <w:r w:rsidR="00814016">
        <w:rPr>
          <w:rFonts w:ascii="Times New Roman" w:hAnsi="Times New Roman" w:cs="Times New Roman"/>
          <w:bCs/>
          <w:sz w:val="24"/>
          <w:szCs w:val="24"/>
        </w:rPr>
        <w:t>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ili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016">
        <w:rPr>
          <w:rFonts w:ascii="Times New Roman" w:hAnsi="Times New Roman" w:cs="Times New Roman"/>
          <w:bCs/>
          <w:sz w:val="24"/>
          <w:szCs w:val="24"/>
        </w:rPr>
        <w:t>koristiti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narednim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razdobljima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sukladno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ugovorenim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aktivnostima,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ili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preostal</w:t>
      </w:r>
      <w:r w:rsidR="00814016">
        <w:rPr>
          <w:rFonts w:ascii="Times New Roman" w:hAnsi="Times New Roman" w:cs="Times New Roman"/>
          <w:bCs/>
          <w:sz w:val="24"/>
          <w:szCs w:val="24"/>
        </w:rPr>
        <w:t>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pro</w:t>
      </w:r>
      <w:r w:rsidR="00814016">
        <w:rPr>
          <w:rFonts w:ascii="Times New Roman" w:hAnsi="Times New Roman" w:cs="Times New Roman"/>
          <w:bCs/>
          <w:sz w:val="24"/>
          <w:szCs w:val="24"/>
        </w:rPr>
        <w:t>v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jerenim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016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016">
        <w:rPr>
          <w:rFonts w:ascii="Times New Roman" w:hAnsi="Times New Roman" w:cs="Times New Roman"/>
          <w:bCs/>
          <w:sz w:val="24"/>
          <w:szCs w:val="24"/>
        </w:rPr>
        <w:t>odobrenim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završenim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projektima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te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se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dalje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ulagati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znanstveno-istraživačku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C98">
        <w:rPr>
          <w:rFonts w:ascii="Times New Roman" w:hAnsi="Times New Roman" w:cs="Times New Roman"/>
          <w:bCs/>
          <w:sz w:val="24"/>
          <w:szCs w:val="24"/>
        </w:rPr>
        <w:t>djelatnost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–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stručna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usavršavanja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zaposlenika,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nabavu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nove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opreme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ili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objave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znanstvenih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AD4">
        <w:rPr>
          <w:rFonts w:ascii="Times New Roman" w:hAnsi="Times New Roman" w:cs="Times New Roman"/>
          <w:bCs/>
          <w:sz w:val="24"/>
          <w:szCs w:val="24"/>
        </w:rPr>
        <w:t>radova</w:t>
      </w:r>
      <w:r w:rsidR="00EA1B88" w:rsidRPr="00396DC4">
        <w:rPr>
          <w:rFonts w:ascii="Times New Roman" w:hAnsi="Times New Roman" w:cs="Times New Roman"/>
          <w:bCs/>
          <w:sz w:val="24"/>
          <w:szCs w:val="24"/>
        </w:rPr>
        <w:t>.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Ono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što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biti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specifično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za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naredno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razdoblje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je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preseljenje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matičnu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lokaciju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te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će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visina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novih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redovnih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CD0" w:rsidRPr="00396DC4">
        <w:rPr>
          <w:rFonts w:ascii="Times New Roman" w:hAnsi="Times New Roman" w:cs="Times New Roman"/>
          <w:bCs/>
          <w:sz w:val="24"/>
          <w:szCs w:val="24"/>
        </w:rPr>
        <w:t>ra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shoda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obavljanja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 w:rsidR="005B781C">
        <w:rPr>
          <w:rFonts w:ascii="Times New Roman" w:hAnsi="Times New Roman" w:cs="Times New Roman"/>
          <w:bCs/>
          <w:sz w:val="24"/>
          <w:szCs w:val="24"/>
        </w:rPr>
        <w:t>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nastavne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znanstvene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aktivnosti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D60" w:rsidRPr="00396DC4">
        <w:rPr>
          <w:rFonts w:ascii="Times New Roman" w:hAnsi="Times New Roman" w:cs="Times New Roman"/>
          <w:bCs/>
          <w:sz w:val="24"/>
          <w:szCs w:val="24"/>
        </w:rPr>
        <w:t>biti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poznati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tek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po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preseljenju,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time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visina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izvršavanja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prenesenih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A6"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,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osim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onih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koji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se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tiču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ugovorenih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aktivnosti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ugovorenoj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DC4" w:rsidRPr="00396DC4">
        <w:rPr>
          <w:rFonts w:ascii="Times New Roman" w:hAnsi="Times New Roman" w:cs="Times New Roman"/>
          <w:bCs/>
          <w:sz w:val="24"/>
          <w:szCs w:val="24"/>
        </w:rPr>
        <w:t>visini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koji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će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prenesena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81C">
        <w:rPr>
          <w:rFonts w:ascii="Times New Roman" w:hAnsi="Times New Roman" w:cs="Times New Roman"/>
          <w:bCs/>
          <w:sz w:val="24"/>
          <w:szCs w:val="24"/>
        </w:rPr>
        <w:t>sredstva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trošiti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u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visini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ugovorenih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stavaka</w:t>
      </w:r>
      <w:r w:rsidR="00741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FDF">
        <w:rPr>
          <w:rFonts w:ascii="Times New Roman" w:hAnsi="Times New Roman" w:cs="Times New Roman"/>
          <w:bCs/>
          <w:sz w:val="24"/>
          <w:szCs w:val="24"/>
        </w:rPr>
        <w:t>projekata.</w:t>
      </w:r>
    </w:p>
    <w:p w14:paraId="709CA072" w14:textId="77777777" w:rsidR="00D60844" w:rsidRPr="00AE2812" w:rsidRDefault="00D6084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959C2" w14:textId="394F9373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I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DOSPJELE</w:t>
      </w:r>
      <w:r w:rsidR="0074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OBVEZE</w:t>
      </w:r>
    </w:p>
    <w:p w14:paraId="70852DAF" w14:textId="4B72952C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3C69CE27" w14:textId="77777777" w:rsidTr="009D7CA0">
        <w:tc>
          <w:tcPr>
            <w:tcW w:w="1838" w:type="dxa"/>
          </w:tcPr>
          <w:p w14:paraId="403673FB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0C431F" w14:textId="7D9A2D4A" w:rsidR="009D7CA0" w:rsidRDefault="009D7CA0" w:rsidP="00A5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6577B50E" w14:textId="06680E3B" w:rsidR="009D7CA0" w:rsidRDefault="009D7CA0" w:rsidP="00A5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A55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360B017C" w14:textId="77777777" w:rsidTr="009D7CA0">
        <w:tc>
          <w:tcPr>
            <w:tcW w:w="1838" w:type="dxa"/>
          </w:tcPr>
          <w:p w14:paraId="42166F81" w14:textId="70627DFF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obveze</w:t>
            </w:r>
          </w:p>
        </w:tc>
        <w:tc>
          <w:tcPr>
            <w:tcW w:w="3544" w:type="dxa"/>
          </w:tcPr>
          <w:p w14:paraId="71C090AF" w14:textId="49DF5584" w:rsidR="009D7CA0" w:rsidRDefault="009C4A4E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272.071,28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87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037B8E34" w14:textId="1A06A2EE" w:rsidR="009D7CA0" w:rsidRDefault="001E7A4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14.418,96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9D7CA0" w14:paraId="38FDC074" w14:textId="77777777" w:rsidTr="009D7CA0">
        <w:tc>
          <w:tcPr>
            <w:tcW w:w="1838" w:type="dxa"/>
          </w:tcPr>
          <w:p w14:paraId="5F44CC69" w14:textId="5F877F84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obveze</w:t>
            </w:r>
          </w:p>
        </w:tc>
        <w:tc>
          <w:tcPr>
            <w:tcW w:w="3544" w:type="dxa"/>
          </w:tcPr>
          <w:p w14:paraId="6D62B43B" w14:textId="1DAEDC44" w:rsidR="009D7CA0" w:rsidRDefault="00AB087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7EA91E56" w14:textId="67C74EC5" w:rsidR="009D7CA0" w:rsidRDefault="001E7A4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7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14:paraId="79CCFBAD" w14:textId="77777777"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2D98"/>
    <w:rsid w:val="00017DD4"/>
    <w:rsid w:val="000311CE"/>
    <w:rsid w:val="000325CE"/>
    <w:rsid w:val="00062913"/>
    <w:rsid w:val="000642FC"/>
    <w:rsid w:val="000709E4"/>
    <w:rsid w:val="000A5E13"/>
    <w:rsid w:val="000C0F66"/>
    <w:rsid w:val="000C32A5"/>
    <w:rsid w:val="000D0A1C"/>
    <w:rsid w:val="000D3D73"/>
    <w:rsid w:val="000E1534"/>
    <w:rsid w:val="00107316"/>
    <w:rsid w:val="00113520"/>
    <w:rsid w:val="001245C4"/>
    <w:rsid w:val="00130EA8"/>
    <w:rsid w:val="001324F2"/>
    <w:rsid w:val="001462D4"/>
    <w:rsid w:val="001564F2"/>
    <w:rsid w:val="001705AC"/>
    <w:rsid w:val="001740A7"/>
    <w:rsid w:val="00181979"/>
    <w:rsid w:val="0018659F"/>
    <w:rsid w:val="00186B7B"/>
    <w:rsid w:val="00194AD4"/>
    <w:rsid w:val="00195BCF"/>
    <w:rsid w:val="001A0943"/>
    <w:rsid w:val="001A31DD"/>
    <w:rsid w:val="001C446E"/>
    <w:rsid w:val="001D1FF6"/>
    <w:rsid w:val="001E7A48"/>
    <w:rsid w:val="001F5DF7"/>
    <w:rsid w:val="001F762C"/>
    <w:rsid w:val="00205C63"/>
    <w:rsid w:val="002074DD"/>
    <w:rsid w:val="00213D9E"/>
    <w:rsid w:val="002159F7"/>
    <w:rsid w:val="00245B1D"/>
    <w:rsid w:val="00270B73"/>
    <w:rsid w:val="00274F90"/>
    <w:rsid w:val="002907A5"/>
    <w:rsid w:val="0029735D"/>
    <w:rsid w:val="00297F7A"/>
    <w:rsid w:val="002A3A36"/>
    <w:rsid w:val="002B5133"/>
    <w:rsid w:val="002D17A2"/>
    <w:rsid w:val="002D55E1"/>
    <w:rsid w:val="002E2622"/>
    <w:rsid w:val="002F2089"/>
    <w:rsid w:val="00302363"/>
    <w:rsid w:val="00304D63"/>
    <w:rsid w:val="00306150"/>
    <w:rsid w:val="00312103"/>
    <w:rsid w:val="0032351E"/>
    <w:rsid w:val="00334B3E"/>
    <w:rsid w:val="00336FA0"/>
    <w:rsid w:val="00343EEE"/>
    <w:rsid w:val="00347BB7"/>
    <w:rsid w:val="00366C82"/>
    <w:rsid w:val="00396DC4"/>
    <w:rsid w:val="003A08ED"/>
    <w:rsid w:val="003A22DB"/>
    <w:rsid w:val="003A7CAF"/>
    <w:rsid w:val="003B4664"/>
    <w:rsid w:val="003C0CD0"/>
    <w:rsid w:val="003C1C98"/>
    <w:rsid w:val="003E478D"/>
    <w:rsid w:val="003F6624"/>
    <w:rsid w:val="00402BF4"/>
    <w:rsid w:val="004056B9"/>
    <w:rsid w:val="00407290"/>
    <w:rsid w:val="00411309"/>
    <w:rsid w:val="00423FDF"/>
    <w:rsid w:val="004259C1"/>
    <w:rsid w:val="00425F54"/>
    <w:rsid w:val="00426888"/>
    <w:rsid w:val="00466878"/>
    <w:rsid w:val="004713C9"/>
    <w:rsid w:val="00477A18"/>
    <w:rsid w:val="004838AC"/>
    <w:rsid w:val="0048459C"/>
    <w:rsid w:val="00491BC4"/>
    <w:rsid w:val="004B114A"/>
    <w:rsid w:val="004D09B6"/>
    <w:rsid w:val="004D12C0"/>
    <w:rsid w:val="004E3455"/>
    <w:rsid w:val="004E48BD"/>
    <w:rsid w:val="004E4A07"/>
    <w:rsid w:val="004F1AEE"/>
    <w:rsid w:val="00500696"/>
    <w:rsid w:val="00504C20"/>
    <w:rsid w:val="005104A5"/>
    <w:rsid w:val="0052324E"/>
    <w:rsid w:val="0055455B"/>
    <w:rsid w:val="005545E2"/>
    <w:rsid w:val="00555805"/>
    <w:rsid w:val="005722A3"/>
    <w:rsid w:val="0057286E"/>
    <w:rsid w:val="0057294F"/>
    <w:rsid w:val="005969D4"/>
    <w:rsid w:val="005A1586"/>
    <w:rsid w:val="005B781C"/>
    <w:rsid w:val="005C1418"/>
    <w:rsid w:val="005C7876"/>
    <w:rsid w:val="005D369A"/>
    <w:rsid w:val="00605080"/>
    <w:rsid w:val="00611C52"/>
    <w:rsid w:val="00622716"/>
    <w:rsid w:val="00624C16"/>
    <w:rsid w:val="00634386"/>
    <w:rsid w:val="006438D6"/>
    <w:rsid w:val="006525CD"/>
    <w:rsid w:val="00661647"/>
    <w:rsid w:val="006662B8"/>
    <w:rsid w:val="00671B94"/>
    <w:rsid w:val="00671E03"/>
    <w:rsid w:val="00683253"/>
    <w:rsid w:val="006945F1"/>
    <w:rsid w:val="006A0D10"/>
    <w:rsid w:val="006A5857"/>
    <w:rsid w:val="006A78D9"/>
    <w:rsid w:val="006A7C35"/>
    <w:rsid w:val="006D1665"/>
    <w:rsid w:val="006E3DDE"/>
    <w:rsid w:val="006F627D"/>
    <w:rsid w:val="00706CB3"/>
    <w:rsid w:val="007077CF"/>
    <w:rsid w:val="00715000"/>
    <w:rsid w:val="0072334A"/>
    <w:rsid w:val="00725FF2"/>
    <w:rsid w:val="007278AA"/>
    <w:rsid w:val="00741F65"/>
    <w:rsid w:val="00746449"/>
    <w:rsid w:val="00760D4F"/>
    <w:rsid w:val="00763460"/>
    <w:rsid w:val="00765C68"/>
    <w:rsid w:val="0077218D"/>
    <w:rsid w:val="00773E7E"/>
    <w:rsid w:val="00781BD7"/>
    <w:rsid w:val="00795B17"/>
    <w:rsid w:val="007A5D20"/>
    <w:rsid w:val="007B3C95"/>
    <w:rsid w:val="007B454A"/>
    <w:rsid w:val="007C77F8"/>
    <w:rsid w:val="007E691F"/>
    <w:rsid w:val="00802EB7"/>
    <w:rsid w:val="00814016"/>
    <w:rsid w:val="008266CE"/>
    <w:rsid w:val="008450FD"/>
    <w:rsid w:val="008605BF"/>
    <w:rsid w:val="00873636"/>
    <w:rsid w:val="00875963"/>
    <w:rsid w:val="00877D9D"/>
    <w:rsid w:val="00886D68"/>
    <w:rsid w:val="008A2D59"/>
    <w:rsid w:val="008A2E6C"/>
    <w:rsid w:val="008B4C0E"/>
    <w:rsid w:val="008B5BE8"/>
    <w:rsid w:val="008D1CCA"/>
    <w:rsid w:val="008D633E"/>
    <w:rsid w:val="008D653F"/>
    <w:rsid w:val="00905DF9"/>
    <w:rsid w:val="009224AF"/>
    <w:rsid w:val="00930225"/>
    <w:rsid w:val="00933934"/>
    <w:rsid w:val="0094274B"/>
    <w:rsid w:val="009458ED"/>
    <w:rsid w:val="009540EA"/>
    <w:rsid w:val="0096059E"/>
    <w:rsid w:val="00962426"/>
    <w:rsid w:val="00964225"/>
    <w:rsid w:val="00975BA7"/>
    <w:rsid w:val="009837E0"/>
    <w:rsid w:val="009A3425"/>
    <w:rsid w:val="009B4D9D"/>
    <w:rsid w:val="009B55AD"/>
    <w:rsid w:val="009B5A2C"/>
    <w:rsid w:val="009C4A4E"/>
    <w:rsid w:val="009C5B14"/>
    <w:rsid w:val="009D2127"/>
    <w:rsid w:val="009D75EF"/>
    <w:rsid w:val="009D7CA0"/>
    <w:rsid w:val="009F2CFA"/>
    <w:rsid w:val="00A207A2"/>
    <w:rsid w:val="00A47A49"/>
    <w:rsid w:val="00A55936"/>
    <w:rsid w:val="00A57758"/>
    <w:rsid w:val="00A63649"/>
    <w:rsid w:val="00A64A08"/>
    <w:rsid w:val="00A669D0"/>
    <w:rsid w:val="00A728C5"/>
    <w:rsid w:val="00AA34D2"/>
    <w:rsid w:val="00AA4796"/>
    <w:rsid w:val="00AA4CD1"/>
    <w:rsid w:val="00AA677E"/>
    <w:rsid w:val="00AA6C36"/>
    <w:rsid w:val="00AA7C39"/>
    <w:rsid w:val="00AB0879"/>
    <w:rsid w:val="00AB6B22"/>
    <w:rsid w:val="00AC1D94"/>
    <w:rsid w:val="00AC288F"/>
    <w:rsid w:val="00AC42C4"/>
    <w:rsid w:val="00AC7D92"/>
    <w:rsid w:val="00AE2812"/>
    <w:rsid w:val="00AE3D00"/>
    <w:rsid w:val="00AE42F6"/>
    <w:rsid w:val="00AE4E11"/>
    <w:rsid w:val="00AF5943"/>
    <w:rsid w:val="00B21D17"/>
    <w:rsid w:val="00B2543B"/>
    <w:rsid w:val="00B26BFC"/>
    <w:rsid w:val="00B27082"/>
    <w:rsid w:val="00B273E9"/>
    <w:rsid w:val="00B2780A"/>
    <w:rsid w:val="00B40653"/>
    <w:rsid w:val="00B5036C"/>
    <w:rsid w:val="00B507E9"/>
    <w:rsid w:val="00B53AE3"/>
    <w:rsid w:val="00B75B7D"/>
    <w:rsid w:val="00B7793B"/>
    <w:rsid w:val="00B80BC4"/>
    <w:rsid w:val="00B86E9C"/>
    <w:rsid w:val="00B975D9"/>
    <w:rsid w:val="00BB38BC"/>
    <w:rsid w:val="00BB719E"/>
    <w:rsid w:val="00BC2C33"/>
    <w:rsid w:val="00BD312A"/>
    <w:rsid w:val="00BF44C6"/>
    <w:rsid w:val="00C02BAE"/>
    <w:rsid w:val="00C17A48"/>
    <w:rsid w:val="00C20C37"/>
    <w:rsid w:val="00C40982"/>
    <w:rsid w:val="00C4157C"/>
    <w:rsid w:val="00C41C5B"/>
    <w:rsid w:val="00C431F6"/>
    <w:rsid w:val="00C52104"/>
    <w:rsid w:val="00C74D53"/>
    <w:rsid w:val="00C83398"/>
    <w:rsid w:val="00C83B0E"/>
    <w:rsid w:val="00C92325"/>
    <w:rsid w:val="00C94B33"/>
    <w:rsid w:val="00C950F9"/>
    <w:rsid w:val="00C951FC"/>
    <w:rsid w:val="00CA12E2"/>
    <w:rsid w:val="00CA32BD"/>
    <w:rsid w:val="00CB2FC4"/>
    <w:rsid w:val="00CB60B6"/>
    <w:rsid w:val="00CC5C09"/>
    <w:rsid w:val="00CE3AE9"/>
    <w:rsid w:val="00CE3D20"/>
    <w:rsid w:val="00CE4C21"/>
    <w:rsid w:val="00CF426E"/>
    <w:rsid w:val="00D00AE0"/>
    <w:rsid w:val="00D019AB"/>
    <w:rsid w:val="00D25AA6"/>
    <w:rsid w:val="00D400EE"/>
    <w:rsid w:val="00D453A2"/>
    <w:rsid w:val="00D54FD8"/>
    <w:rsid w:val="00D56471"/>
    <w:rsid w:val="00D60844"/>
    <w:rsid w:val="00D84729"/>
    <w:rsid w:val="00DA68D7"/>
    <w:rsid w:val="00DA792E"/>
    <w:rsid w:val="00DB08FA"/>
    <w:rsid w:val="00DB4588"/>
    <w:rsid w:val="00DC2252"/>
    <w:rsid w:val="00DC6CFD"/>
    <w:rsid w:val="00DD08A1"/>
    <w:rsid w:val="00DD2586"/>
    <w:rsid w:val="00DD3971"/>
    <w:rsid w:val="00DE0437"/>
    <w:rsid w:val="00DE270D"/>
    <w:rsid w:val="00DF1A28"/>
    <w:rsid w:val="00DF2DFA"/>
    <w:rsid w:val="00DF4A65"/>
    <w:rsid w:val="00DF778D"/>
    <w:rsid w:val="00E07598"/>
    <w:rsid w:val="00E24EE1"/>
    <w:rsid w:val="00E34EA9"/>
    <w:rsid w:val="00E42262"/>
    <w:rsid w:val="00E6049D"/>
    <w:rsid w:val="00E74D93"/>
    <w:rsid w:val="00E825F3"/>
    <w:rsid w:val="00EA1B88"/>
    <w:rsid w:val="00EA225D"/>
    <w:rsid w:val="00EC0129"/>
    <w:rsid w:val="00EC41C9"/>
    <w:rsid w:val="00ED6B9E"/>
    <w:rsid w:val="00EE0CBC"/>
    <w:rsid w:val="00EE4CF0"/>
    <w:rsid w:val="00EE6D60"/>
    <w:rsid w:val="00EF5733"/>
    <w:rsid w:val="00F276EF"/>
    <w:rsid w:val="00F324C2"/>
    <w:rsid w:val="00F471E7"/>
    <w:rsid w:val="00F47D81"/>
    <w:rsid w:val="00F560B7"/>
    <w:rsid w:val="00F70550"/>
    <w:rsid w:val="00F811CE"/>
    <w:rsid w:val="00F84FFC"/>
    <w:rsid w:val="00F86C50"/>
    <w:rsid w:val="00F97198"/>
    <w:rsid w:val="00FA5628"/>
    <w:rsid w:val="00FC0364"/>
    <w:rsid w:val="00FC093B"/>
    <w:rsid w:val="00FC219B"/>
    <w:rsid w:val="00FD2D44"/>
    <w:rsid w:val="00FE5850"/>
    <w:rsid w:val="00FE6998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BE6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1862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Lara Manojlovic</cp:lastModifiedBy>
  <cp:revision>182</cp:revision>
  <dcterms:created xsi:type="dcterms:W3CDTF">2024-11-11T07:05:00Z</dcterms:created>
  <dcterms:modified xsi:type="dcterms:W3CDTF">2024-12-21T17:37:00Z</dcterms:modified>
</cp:coreProperties>
</file>